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FBA3" w14:textId="1C98321E" w:rsidR="00E00227" w:rsidRDefault="00E00227" w:rsidP="00C71302">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6E0A04">
        <w:rPr>
          <w:rFonts w:ascii="Times New Roman" w:hAnsi="Times New Roman" w:cs="Times New Roman"/>
          <w:b/>
          <w:bCs/>
          <w:color w:val="FF0000"/>
          <w:sz w:val="28"/>
          <w:szCs w:val="28"/>
        </w:rPr>
        <w:t xml:space="preserve">EELNÕU </w:t>
      </w:r>
    </w:p>
    <w:p w14:paraId="1D2C2F21" w14:textId="32A137D7" w:rsidR="0042217D" w:rsidRDefault="00D60A9E" w:rsidP="00C71302">
      <w:pPr>
        <w:jc w:val="center"/>
        <w:rPr>
          <w:rFonts w:ascii="Times New Roman" w:hAnsi="Times New Roman" w:cs="Times New Roman"/>
          <w:b/>
          <w:bCs/>
        </w:rPr>
      </w:pPr>
      <w:r>
        <w:rPr>
          <w:rFonts w:ascii="Times New Roman" w:hAnsi="Times New Roman" w:cs="Times New Roman"/>
          <w:b/>
          <w:bCs/>
          <w:sz w:val="28"/>
          <w:szCs w:val="28"/>
        </w:rPr>
        <w:t>PR</w:t>
      </w:r>
      <w:r w:rsidR="00FE07BA">
        <w:rPr>
          <w:rFonts w:ascii="Times New Roman" w:hAnsi="Times New Roman" w:cs="Times New Roman"/>
          <w:b/>
          <w:bCs/>
          <w:sz w:val="28"/>
          <w:szCs w:val="28"/>
        </w:rPr>
        <w:t>OJE</w:t>
      </w:r>
      <w:r w:rsidR="00B631C6" w:rsidRPr="00C9132D">
        <w:rPr>
          <w:rFonts w:ascii="Times New Roman" w:hAnsi="Times New Roman" w:cs="Times New Roman"/>
          <w:b/>
          <w:bCs/>
          <w:sz w:val="28"/>
          <w:szCs w:val="28"/>
        </w:rPr>
        <w:t>KTEERIMISTINGIMUSED</w:t>
      </w:r>
    </w:p>
    <w:p w14:paraId="4318CE7E" w14:textId="77777777" w:rsidR="00C846E2" w:rsidRPr="00E87927" w:rsidRDefault="00C846E2" w:rsidP="00C846E2">
      <w:pPr>
        <w:spacing w:line="240" w:lineRule="auto"/>
        <w:rPr>
          <w:rFonts w:ascii="Times New Roman" w:hAnsi="Times New Roman" w:cs="Times New Roman"/>
          <w:b/>
          <w:bCs/>
        </w:rPr>
      </w:pPr>
      <w:r w:rsidRPr="00E87927">
        <w:rPr>
          <w:rFonts w:ascii="Times New Roman" w:hAnsi="Times New Roman" w:cs="Times New Roman"/>
          <w:b/>
          <w:bCs/>
        </w:rPr>
        <w:t>Ehitustegevuse liigi täpsustus:</w:t>
      </w:r>
    </w:p>
    <w:p w14:paraId="29B698E2" w14:textId="452619A5" w:rsidR="00226574" w:rsidRPr="00E87927" w:rsidRDefault="00226574" w:rsidP="00C846E2">
      <w:pPr>
        <w:spacing w:line="240" w:lineRule="auto"/>
        <w:rPr>
          <w:rFonts w:ascii="Times New Roman" w:hAnsi="Times New Roman" w:cs="Times New Roman"/>
          <w:bCs/>
        </w:rPr>
      </w:pPr>
      <w:bookmarkStart w:id="0" w:name="_Hlk89683993"/>
      <w:r w:rsidRPr="00E87927">
        <w:rPr>
          <w:rFonts w:ascii="Times New Roman" w:hAnsi="Times New Roman" w:cs="Times New Roman"/>
          <w:bCs/>
        </w:rPr>
        <w:t xml:space="preserve">Detailplaneeringu tingimuste täpsustamine </w:t>
      </w:r>
      <w:r w:rsidR="007E7E2A">
        <w:rPr>
          <w:rFonts w:ascii="Times New Roman" w:hAnsi="Times New Roman" w:cs="Times New Roman"/>
          <w:bCs/>
        </w:rPr>
        <w:t>Sinirebase tn 9</w:t>
      </w:r>
      <w:r w:rsidR="00FD452D" w:rsidRPr="00E87927">
        <w:rPr>
          <w:rFonts w:ascii="Times New Roman" w:hAnsi="Times New Roman" w:cs="Times New Roman"/>
          <w:bCs/>
        </w:rPr>
        <w:t xml:space="preserve"> kinnistul</w:t>
      </w:r>
    </w:p>
    <w:bookmarkEnd w:id="0"/>
    <w:p w14:paraId="5D13D929" w14:textId="77777777" w:rsidR="00B631C6" w:rsidRPr="005375BC" w:rsidRDefault="00414640" w:rsidP="004A5718">
      <w:pPr>
        <w:spacing w:line="240" w:lineRule="auto"/>
        <w:jc w:val="both"/>
        <w:rPr>
          <w:rFonts w:ascii="Times New Roman" w:hAnsi="Times New Roman" w:cs="Times New Roman"/>
          <w:b/>
        </w:rPr>
      </w:pPr>
      <w:r w:rsidRPr="005375BC">
        <w:rPr>
          <w:rFonts w:ascii="Times New Roman" w:hAnsi="Times New Roman" w:cs="Times New Roman"/>
          <w:b/>
        </w:rPr>
        <w:t>Projekteerimistingimuste andja:</w:t>
      </w:r>
      <w:r w:rsidR="00B631C6" w:rsidRPr="005375BC">
        <w:rPr>
          <w:rFonts w:ascii="Times New Roman" w:hAnsi="Times New Roman" w:cs="Times New Roman"/>
          <w:b/>
        </w:rPr>
        <w:t xml:space="preserve"> </w:t>
      </w:r>
      <w:r w:rsidR="00965B7F" w:rsidRPr="005375BC">
        <w:rPr>
          <w:rFonts w:ascii="Times New Roman" w:hAnsi="Times New Roman" w:cs="Times New Roman"/>
          <w:b/>
        </w:rPr>
        <w:tab/>
      </w:r>
      <w:r w:rsidR="00B631C6" w:rsidRPr="005375BC">
        <w:rPr>
          <w:rFonts w:ascii="Times New Roman" w:hAnsi="Times New Roman" w:cs="Times New Roman"/>
          <w:b/>
          <w:bCs/>
        </w:rPr>
        <w:t xml:space="preserve"> </w:t>
      </w:r>
    </w:p>
    <w:p w14:paraId="5D7EE989" w14:textId="77777777" w:rsidR="00B631C6" w:rsidRPr="004A5718" w:rsidRDefault="00414640" w:rsidP="004A5718">
      <w:pPr>
        <w:spacing w:line="240" w:lineRule="auto"/>
        <w:jc w:val="both"/>
        <w:rPr>
          <w:rFonts w:ascii="Times New Roman" w:hAnsi="Times New Roman" w:cs="Times New Roman"/>
        </w:rPr>
      </w:pPr>
      <w:r w:rsidRPr="004A5718">
        <w:rPr>
          <w:rFonts w:ascii="Times New Roman" w:hAnsi="Times New Roman" w:cs="Times New Roman"/>
        </w:rPr>
        <w:t xml:space="preserve">Asutus: </w:t>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6755FF" w:rsidRPr="004A5718">
        <w:rPr>
          <w:rFonts w:ascii="Times New Roman" w:hAnsi="Times New Roman" w:cs="Times New Roman"/>
        </w:rPr>
        <w:t xml:space="preserve">Tallinna Linnaplaneerimise </w:t>
      </w:r>
      <w:r w:rsidR="008164CD" w:rsidRPr="004A5718">
        <w:rPr>
          <w:rFonts w:ascii="Times New Roman" w:hAnsi="Times New Roman" w:cs="Times New Roman"/>
        </w:rPr>
        <w:t>A</w:t>
      </w:r>
      <w:r w:rsidR="006755FF" w:rsidRPr="004A5718">
        <w:rPr>
          <w:rFonts w:ascii="Times New Roman" w:hAnsi="Times New Roman" w:cs="Times New Roman"/>
        </w:rPr>
        <w:t>met</w:t>
      </w:r>
    </w:p>
    <w:p w14:paraId="68D21F55" w14:textId="77777777" w:rsidR="00B631C6" w:rsidRPr="004A5718" w:rsidRDefault="00414640" w:rsidP="004A5718">
      <w:pPr>
        <w:spacing w:line="240" w:lineRule="auto"/>
        <w:jc w:val="both"/>
        <w:rPr>
          <w:rFonts w:ascii="Times New Roman" w:hAnsi="Times New Roman" w:cs="Times New Roman"/>
        </w:rPr>
      </w:pPr>
      <w:r w:rsidRPr="004A5718">
        <w:rPr>
          <w:rFonts w:ascii="Times New Roman" w:hAnsi="Times New Roman" w:cs="Times New Roman"/>
        </w:rPr>
        <w:t xml:space="preserve">Asutuse registrikood: </w:t>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49384A">
        <w:rPr>
          <w:rFonts w:ascii="Times New Roman" w:hAnsi="Times New Roman" w:cs="Times New Roman"/>
        </w:rPr>
        <w:t>75023823</w:t>
      </w:r>
    </w:p>
    <w:p w14:paraId="6008F5AA" w14:textId="46083B42" w:rsidR="00D60A9E" w:rsidRPr="004A5718" w:rsidRDefault="00414640" w:rsidP="004A5718">
      <w:pPr>
        <w:spacing w:line="240" w:lineRule="auto"/>
        <w:jc w:val="both"/>
        <w:rPr>
          <w:rFonts w:ascii="Times New Roman" w:hAnsi="Times New Roman" w:cs="Times New Roman"/>
        </w:rPr>
      </w:pPr>
      <w:r w:rsidRPr="004A5718">
        <w:rPr>
          <w:rFonts w:ascii="Times New Roman" w:hAnsi="Times New Roman" w:cs="Times New Roman"/>
        </w:rPr>
        <w:t xml:space="preserve">Ametniku nimi: </w:t>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770163">
        <w:rPr>
          <w:rFonts w:ascii="Times New Roman" w:hAnsi="Times New Roman" w:cs="Times New Roman"/>
        </w:rPr>
        <w:t xml:space="preserve"> </w:t>
      </w:r>
    </w:p>
    <w:p w14:paraId="52C56947" w14:textId="69764918" w:rsidR="007112DE" w:rsidRPr="004A5718" w:rsidRDefault="00414640" w:rsidP="004A5718">
      <w:pPr>
        <w:spacing w:line="240" w:lineRule="auto"/>
        <w:jc w:val="both"/>
        <w:rPr>
          <w:rFonts w:ascii="Times New Roman" w:hAnsi="Times New Roman" w:cs="Times New Roman"/>
        </w:rPr>
      </w:pPr>
      <w:r w:rsidRPr="004A5718">
        <w:rPr>
          <w:rFonts w:ascii="Times New Roman" w:hAnsi="Times New Roman" w:cs="Times New Roman"/>
        </w:rPr>
        <w:t xml:space="preserve">Ametniku ametinimetus: </w:t>
      </w:r>
      <w:r w:rsidR="00312888" w:rsidRPr="004A5718">
        <w:rPr>
          <w:rFonts w:ascii="Times New Roman" w:hAnsi="Times New Roman" w:cs="Times New Roman"/>
        </w:rPr>
        <w:tab/>
      </w:r>
      <w:r w:rsidR="005F59AF" w:rsidRPr="004A5718">
        <w:rPr>
          <w:rFonts w:ascii="Times New Roman" w:hAnsi="Times New Roman" w:cs="Times New Roman"/>
        </w:rPr>
        <w:tab/>
      </w:r>
      <w:r w:rsidR="00770163">
        <w:rPr>
          <w:rFonts w:ascii="Times New Roman" w:hAnsi="Times New Roman" w:cs="Times New Roman"/>
        </w:rPr>
        <w:t xml:space="preserve"> </w:t>
      </w:r>
    </w:p>
    <w:p w14:paraId="7A649F8F" w14:textId="77777777" w:rsidR="00B631C6" w:rsidRPr="004A5718" w:rsidRDefault="00B631C6" w:rsidP="004A5718">
      <w:pPr>
        <w:spacing w:line="240" w:lineRule="auto"/>
        <w:jc w:val="both"/>
        <w:rPr>
          <w:rFonts w:ascii="Times New Roman" w:hAnsi="Times New Roman" w:cs="Times New Roman"/>
        </w:rPr>
      </w:pPr>
      <w:r w:rsidRPr="004A5718">
        <w:rPr>
          <w:rFonts w:ascii="Times New Roman" w:hAnsi="Times New Roman" w:cs="Times New Roman"/>
          <w:b/>
          <w:bCs/>
        </w:rPr>
        <w:t xml:space="preserve">Taotluse andmed </w:t>
      </w:r>
    </w:p>
    <w:p w14:paraId="014A17D4" w14:textId="77777777" w:rsidR="00B631C6" w:rsidRPr="004A5718" w:rsidRDefault="006755FF" w:rsidP="004A5718">
      <w:pPr>
        <w:spacing w:line="240" w:lineRule="auto"/>
        <w:jc w:val="both"/>
        <w:rPr>
          <w:rFonts w:ascii="Times New Roman" w:hAnsi="Times New Roman" w:cs="Times New Roman"/>
          <w:color w:val="FF0000"/>
        </w:rPr>
      </w:pPr>
      <w:r w:rsidRPr="004A5718">
        <w:rPr>
          <w:rFonts w:ascii="Times New Roman" w:hAnsi="Times New Roman" w:cs="Times New Roman"/>
        </w:rPr>
        <w:t xml:space="preserve">Liik: </w:t>
      </w:r>
      <w:r w:rsidR="00B32D2A" w:rsidRPr="004A5718">
        <w:rPr>
          <w:rFonts w:ascii="Times New Roman" w:hAnsi="Times New Roman" w:cs="Times New Roman"/>
          <w:b/>
        </w:rPr>
        <w:tab/>
      </w:r>
      <w:r w:rsidR="00B32D2A" w:rsidRPr="004A5718">
        <w:rPr>
          <w:rFonts w:ascii="Times New Roman" w:hAnsi="Times New Roman" w:cs="Times New Roman"/>
          <w:b/>
        </w:rPr>
        <w:tab/>
      </w:r>
      <w:r w:rsidR="00B32D2A" w:rsidRPr="004A5718">
        <w:rPr>
          <w:rFonts w:ascii="Times New Roman" w:hAnsi="Times New Roman" w:cs="Times New Roman"/>
          <w:b/>
        </w:rPr>
        <w:tab/>
      </w:r>
      <w:r w:rsidR="00B32D2A" w:rsidRPr="004A5718">
        <w:rPr>
          <w:rFonts w:ascii="Times New Roman" w:hAnsi="Times New Roman" w:cs="Times New Roman"/>
          <w:b/>
        </w:rPr>
        <w:tab/>
        <w:t xml:space="preserve">           </w:t>
      </w:r>
      <w:r w:rsidR="00512815" w:rsidRPr="004A5718">
        <w:rPr>
          <w:rFonts w:ascii="Times New Roman" w:hAnsi="Times New Roman" w:cs="Times New Roman"/>
        </w:rPr>
        <w:t>detailplaneeringu tingimuste täpsustamine</w:t>
      </w:r>
    </w:p>
    <w:p w14:paraId="1280E2A1" w14:textId="12D1EADC" w:rsidR="00B631C6" w:rsidRPr="00265E6C" w:rsidRDefault="00414640" w:rsidP="004A5718">
      <w:pPr>
        <w:spacing w:line="240" w:lineRule="auto"/>
        <w:jc w:val="both"/>
        <w:rPr>
          <w:rFonts w:ascii="Times New Roman" w:hAnsi="Times New Roman" w:cs="Times New Roman"/>
          <w:b/>
          <w:bCs/>
        </w:rPr>
      </w:pPr>
      <w:r w:rsidRPr="004A5718">
        <w:rPr>
          <w:rFonts w:ascii="Times New Roman" w:hAnsi="Times New Roman" w:cs="Times New Roman"/>
        </w:rPr>
        <w:t xml:space="preserve">Number: </w:t>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965B7F" w:rsidRPr="004A5718">
        <w:rPr>
          <w:rFonts w:ascii="Times New Roman" w:hAnsi="Times New Roman" w:cs="Times New Roman"/>
        </w:rPr>
        <w:tab/>
      </w:r>
      <w:r w:rsidR="00545309" w:rsidRPr="00265E6C">
        <w:rPr>
          <w:rFonts w:ascii="Times New Roman" w:eastAsia="Calibri" w:hAnsi="Times New Roman" w:cs="Times New Roman"/>
        </w:rPr>
        <w:t>2</w:t>
      </w:r>
      <w:r w:rsidR="007E7E2A">
        <w:rPr>
          <w:rFonts w:ascii="Times New Roman" w:eastAsia="Calibri" w:hAnsi="Times New Roman" w:cs="Times New Roman"/>
        </w:rPr>
        <w:t>4</w:t>
      </w:r>
      <w:r w:rsidR="00545309" w:rsidRPr="00265E6C">
        <w:rPr>
          <w:rFonts w:ascii="Times New Roman" w:eastAsia="Calibri" w:hAnsi="Times New Roman" w:cs="Times New Roman"/>
        </w:rPr>
        <w:t>11002/0</w:t>
      </w:r>
      <w:r w:rsidR="007E7E2A">
        <w:rPr>
          <w:rFonts w:ascii="Times New Roman" w:eastAsia="Calibri" w:hAnsi="Times New Roman" w:cs="Times New Roman"/>
        </w:rPr>
        <w:t>6481</w:t>
      </w:r>
    </w:p>
    <w:p w14:paraId="75830052" w14:textId="281E2262" w:rsidR="00B631C6" w:rsidRPr="00265E6C" w:rsidRDefault="00414640" w:rsidP="004A5718">
      <w:pPr>
        <w:spacing w:line="240" w:lineRule="auto"/>
        <w:jc w:val="both"/>
        <w:rPr>
          <w:rFonts w:ascii="Times New Roman" w:hAnsi="Times New Roman" w:cs="Times New Roman"/>
          <w:b/>
          <w:bCs/>
          <w:i/>
          <w:iCs/>
        </w:rPr>
      </w:pPr>
      <w:r w:rsidRPr="00265E6C">
        <w:rPr>
          <w:rFonts w:ascii="Times New Roman" w:hAnsi="Times New Roman" w:cs="Times New Roman"/>
        </w:rPr>
        <w:t xml:space="preserve">Kuupäev: </w:t>
      </w:r>
      <w:r w:rsidR="00965B7F" w:rsidRPr="00265E6C">
        <w:rPr>
          <w:rFonts w:ascii="Times New Roman" w:hAnsi="Times New Roman" w:cs="Times New Roman"/>
        </w:rPr>
        <w:tab/>
      </w:r>
      <w:r w:rsidR="00965B7F" w:rsidRPr="00265E6C">
        <w:rPr>
          <w:rFonts w:ascii="Times New Roman" w:hAnsi="Times New Roman" w:cs="Times New Roman"/>
        </w:rPr>
        <w:tab/>
      </w:r>
      <w:r w:rsidR="00965B7F" w:rsidRPr="00265E6C">
        <w:rPr>
          <w:rFonts w:ascii="Times New Roman" w:hAnsi="Times New Roman" w:cs="Times New Roman"/>
        </w:rPr>
        <w:tab/>
      </w:r>
      <w:r w:rsidR="00965B7F" w:rsidRPr="00265E6C">
        <w:rPr>
          <w:rFonts w:ascii="Times New Roman" w:hAnsi="Times New Roman" w:cs="Times New Roman"/>
        </w:rPr>
        <w:tab/>
      </w:r>
      <w:r w:rsidR="00770163" w:rsidRPr="00265E6C">
        <w:rPr>
          <w:rFonts w:ascii="Times New Roman" w:hAnsi="Times New Roman" w:cs="Times New Roman"/>
        </w:rPr>
        <w:t xml:space="preserve"> </w:t>
      </w:r>
      <w:r w:rsidR="007E7E2A">
        <w:rPr>
          <w:rFonts w:ascii="Times New Roman" w:eastAsia="Calibri" w:hAnsi="Times New Roman" w:cs="Times New Roman"/>
        </w:rPr>
        <w:t>27</w:t>
      </w:r>
      <w:r w:rsidR="00545309" w:rsidRPr="00265E6C">
        <w:rPr>
          <w:rFonts w:ascii="Times New Roman" w:eastAsia="Calibri" w:hAnsi="Times New Roman" w:cs="Times New Roman"/>
        </w:rPr>
        <w:t>.0</w:t>
      </w:r>
      <w:r w:rsidR="007E7E2A">
        <w:rPr>
          <w:rFonts w:ascii="Times New Roman" w:eastAsia="Calibri" w:hAnsi="Times New Roman" w:cs="Times New Roman"/>
        </w:rPr>
        <w:t>8</w:t>
      </w:r>
      <w:r w:rsidR="00545309" w:rsidRPr="00265E6C">
        <w:rPr>
          <w:rFonts w:ascii="Times New Roman" w:eastAsia="Calibri" w:hAnsi="Times New Roman" w:cs="Times New Roman"/>
        </w:rPr>
        <w:t>.202</w:t>
      </w:r>
      <w:r w:rsidR="007E7E2A">
        <w:rPr>
          <w:rFonts w:ascii="Times New Roman" w:eastAsia="Calibri" w:hAnsi="Times New Roman" w:cs="Times New Roman"/>
        </w:rPr>
        <w:t>4</w:t>
      </w:r>
    </w:p>
    <w:p w14:paraId="3DB03A38" w14:textId="216921C5" w:rsidR="00900C42" w:rsidRPr="00770163" w:rsidRDefault="00414640" w:rsidP="0049384A">
      <w:pPr>
        <w:pStyle w:val="ListParagraph"/>
        <w:numPr>
          <w:ilvl w:val="0"/>
          <w:numId w:val="36"/>
        </w:numPr>
        <w:spacing w:line="240" w:lineRule="auto"/>
        <w:jc w:val="both"/>
        <w:rPr>
          <w:rFonts w:ascii="Times New Roman" w:hAnsi="Times New Roman"/>
        </w:rPr>
      </w:pPr>
      <w:r w:rsidRPr="0049384A">
        <w:rPr>
          <w:rFonts w:ascii="Times New Roman" w:hAnsi="Times New Roman"/>
          <w:b/>
        </w:rPr>
        <w:t>Ehitamisega hõlmatava kinnisasja andmed, sh katastritunnus ja koha-aadress</w:t>
      </w:r>
      <w:r w:rsidR="005375BC" w:rsidRPr="0049384A">
        <w:rPr>
          <w:rFonts w:ascii="Times New Roman" w:hAnsi="Times New Roman"/>
          <w:b/>
        </w:rPr>
        <w:t>:</w:t>
      </w:r>
    </w:p>
    <w:p w14:paraId="59414CAB" w14:textId="77777777" w:rsidR="00770163" w:rsidRPr="00770163" w:rsidRDefault="00770163" w:rsidP="00E00227">
      <w:pPr>
        <w:pStyle w:val="ListParagraph"/>
        <w:spacing w:line="240" w:lineRule="auto"/>
        <w:jc w:val="both"/>
        <w:rPr>
          <w:rFonts w:ascii="Times New Roman" w:hAnsi="Times New Roman"/>
        </w:rPr>
      </w:pPr>
    </w:p>
    <w:p w14:paraId="2CB65248" w14:textId="1E19E12F" w:rsidR="00886F4B" w:rsidRPr="00E87927" w:rsidRDefault="00770163" w:rsidP="00770163">
      <w:pPr>
        <w:spacing w:line="240" w:lineRule="auto"/>
        <w:jc w:val="both"/>
        <w:rPr>
          <w:rFonts w:ascii="Times New Roman" w:hAnsi="Times New Roman" w:cs="Times New Roman"/>
        </w:rPr>
      </w:pPr>
      <w:r w:rsidRPr="00E87927">
        <w:rPr>
          <w:rFonts w:ascii="Times New Roman" w:hAnsi="Times New Roman" w:cs="Times New Roman"/>
        </w:rPr>
        <w:t xml:space="preserve">Katastritunnus </w:t>
      </w:r>
      <w:r w:rsidRPr="00770163">
        <w:rPr>
          <w:rFonts w:ascii="Times New Roman" w:hAnsi="Times New Roman" w:cs="Times New Roman"/>
        </w:rPr>
        <w:tab/>
      </w:r>
      <w:r w:rsidR="00897EE0" w:rsidRPr="00897EE0">
        <w:rPr>
          <w:rFonts w:ascii="Times New Roman" w:hAnsi="Times New Roman" w:cs="Times New Roman"/>
        </w:rPr>
        <w:t>7840</w:t>
      </w:r>
      <w:r w:rsidR="007E7E2A">
        <w:rPr>
          <w:rFonts w:ascii="Times New Roman" w:hAnsi="Times New Roman" w:cs="Times New Roman"/>
        </w:rPr>
        <w:t>1</w:t>
      </w:r>
      <w:r w:rsidR="00897EE0" w:rsidRPr="00897EE0">
        <w:rPr>
          <w:rFonts w:ascii="Times New Roman" w:hAnsi="Times New Roman" w:cs="Times New Roman"/>
        </w:rPr>
        <w:t>:</w:t>
      </w:r>
      <w:r w:rsidR="007E7E2A">
        <w:rPr>
          <w:rFonts w:ascii="Times New Roman" w:hAnsi="Times New Roman" w:cs="Times New Roman"/>
        </w:rPr>
        <w:t>1</w:t>
      </w:r>
      <w:r w:rsidR="000A75C7">
        <w:rPr>
          <w:rFonts w:ascii="Times New Roman" w:hAnsi="Times New Roman" w:cs="Times New Roman"/>
        </w:rPr>
        <w:t>01</w:t>
      </w:r>
      <w:r w:rsidR="00897EE0" w:rsidRPr="00897EE0">
        <w:rPr>
          <w:rFonts w:ascii="Times New Roman" w:hAnsi="Times New Roman" w:cs="Times New Roman"/>
        </w:rPr>
        <w:t>:</w:t>
      </w:r>
      <w:r w:rsidR="007E7E2A">
        <w:rPr>
          <w:rFonts w:ascii="Times New Roman" w:hAnsi="Times New Roman" w:cs="Times New Roman"/>
        </w:rPr>
        <w:t>7304</w:t>
      </w:r>
      <w:r w:rsidRPr="00E87927">
        <w:rPr>
          <w:rFonts w:ascii="Times New Roman" w:hAnsi="Times New Roman" w:cs="Times New Roman"/>
        </w:rPr>
        <w:t xml:space="preserve">, Harju maakond, Tallinna linn, </w:t>
      </w:r>
      <w:r w:rsidR="000A75C7">
        <w:rPr>
          <w:rFonts w:ascii="Times New Roman" w:hAnsi="Times New Roman" w:cs="Times New Roman"/>
        </w:rPr>
        <w:t>Nõmme</w:t>
      </w:r>
      <w:r w:rsidRPr="00E87927">
        <w:rPr>
          <w:rFonts w:ascii="Times New Roman" w:hAnsi="Times New Roman" w:cs="Times New Roman"/>
        </w:rPr>
        <w:t xml:space="preserve">  linnaosa, </w:t>
      </w:r>
      <w:r>
        <w:rPr>
          <w:rFonts w:ascii="Times New Roman" w:hAnsi="Times New Roman" w:cs="Times New Roman"/>
        </w:rPr>
        <w:t xml:space="preserve"> </w:t>
      </w:r>
      <w:r w:rsidR="007E7E2A">
        <w:rPr>
          <w:rFonts w:ascii="Times New Roman" w:hAnsi="Times New Roman" w:cs="Times New Roman"/>
        </w:rPr>
        <w:t>Sinirebase tn 9</w:t>
      </w:r>
    </w:p>
    <w:p w14:paraId="57F0C9B7" w14:textId="39272E9D" w:rsidR="00A740F0" w:rsidRDefault="00A740F0" w:rsidP="0049384A">
      <w:pPr>
        <w:pStyle w:val="ListParagraph"/>
        <w:numPr>
          <w:ilvl w:val="0"/>
          <w:numId w:val="36"/>
        </w:numPr>
        <w:spacing w:line="240" w:lineRule="auto"/>
        <w:jc w:val="both"/>
        <w:rPr>
          <w:rFonts w:ascii="Times New Roman" w:hAnsi="Times New Roman"/>
          <w:b/>
        </w:rPr>
      </w:pPr>
      <w:r w:rsidRPr="0049384A">
        <w:rPr>
          <w:rFonts w:ascii="Times New Roman" w:hAnsi="Times New Roman"/>
          <w:b/>
        </w:rPr>
        <w:t xml:space="preserve">Projekteerimistingimuste andmise alused ja lähtedokumendid: </w:t>
      </w:r>
    </w:p>
    <w:p w14:paraId="2F34057E" w14:textId="77777777" w:rsidR="00770163" w:rsidRPr="0049384A" w:rsidRDefault="00770163" w:rsidP="00770163">
      <w:pPr>
        <w:pStyle w:val="ListParagraph"/>
        <w:spacing w:line="240" w:lineRule="auto"/>
        <w:jc w:val="both"/>
        <w:rPr>
          <w:rFonts w:ascii="Times New Roman" w:hAnsi="Times New Roman"/>
          <w:b/>
        </w:rPr>
      </w:pPr>
    </w:p>
    <w:p w14:paraId="4B774A32" w14:textId="77062BD3" w:rsidR="00B22F15" w:rsidRPr="00265E6C" w:rsidRDefault="00B22F15" w:rsidP="009706E4">
      <w:pPr>
        <w:jc w:val="both"/>
        <w:rPr>
          <w:rFonts w:ascii="Times New Roman" w:hAnsi="Times New Roman" w:cs="Times New Roman"/>
          <w:b/>
          <w:i/>
          <w:iCs/>
          <w:color w:val="00B050"/>
        </w:rPr>
      </w:pPr>
      <w:r w:rsidRPr="00265E6C">
        <w:rPr>
          <w:rFonts w:ascii="Times New Roman" w:eastAsia="Batang" w:hAnsi="Times New Roman" w:cs="Times New Roman"/>
          <w:bCs/>
        </w:rPr>
        <w:t xml:space="preserve">Projekteerimistingimuste koostamise aluseks on </w:t>
      </w:r>
      <w:hyperlink r:id="rId8" w:history="1">
        <w:r w:rsidRPr="00265E6C">
          <w:rPr>
            <w:rStyle w:val="Hyperlink"/>
            <w:rFonts w:ascii="Times New Roman" w:eastAsia="Batang" w:hAnsi="Times New Roman" w:cs="Times New Roman"/>
            <w:bCs/>
          </w:rPr>
          <w:t>ehitusseadustiku</w:t>
        </w:r>
      </w:hyperlink>
      <w:r w:rsidRPr="00265E6C">
        <w:rPr>
          <w:rFonts w:ascii="Times New Roman" w:eastAsia="Batang" w:hAnsi="Times New Roman" w:cs="Times New Roman"/>
          <w:bCs/>
        </w:rPr>
        <w:t xml:space="preserve"> § 27, </w:t>
      </w:r>
      <w:r w:rsidR="00D643EC" w:rsidRPr="00265E6C">
        <w:rPr>
          <w:rFonts w:ascii="Times New Roman" w:eastAsia="Batang" w:hAnsi="Times New Roman" w:cs="Times New Roman"/>
          <w:bCs/>
        </w:rPr>
        <w:t xml:space="preserve">Tallinna Linnavalitsuse 03.11.2021  määruse nr 36 </w:t>
      </w:r>
      <w:hyperlink r:id="rId9" w:history="1">
        <w:r w:rsidR="00D643EC" w:rsidRPr="00265E6C">
          <w:rPr>
            <w:rFonts w:ascii="Times New Roman" w:eastAsia="Batang" w:hAnsi="Times New Roman" w:cs="Times New Roman"/>
            <w:bCs/>
            <w:color w:val="0000FF"/>
            <w:u w:val="single"/>
          </w:rPr>
          <w:t>Tallinna linna töökorraldus projekteerimistingimuste ja planeerimise valdkonnas</w:t>
        </w:r>
      </w:hyperlink>
      <w:r w:rsidR="00D643EC" w:rsidRPr="00265E6C">
        <w:rPr>
          <w:rFonts w:ascii="Times New Roman" w:eastAsia="Batang" w:hAnsi="Times New Roman" w:cs="Times New Roman"/>
          <w:bCs/>
        </w:rPr>
        <w:t xml:space="preserve"> § 34 lg 1</w:t>
      </w:r>
      <w:r w:rsidRPr="00265E6C">
        <w:rPr>
          <w:rFonts w:ascii="Times New Roman" w:eastAsia="Batang" w:hAnsi="Times New Roman" w:cs="Times New Roman"/>
          <w:bCs/>
        </w:rPr>
        <w:t xml:space="preserve">, </w:t>
      </w:r>
      <w:r w:rsidR="000A75C7" w:rsidRPr="00265E6C">
        <w:rPr>
          <w:rFonts w:ascii="Times New Roman" w:eastAsia="Calibri" w:hAnsi="Times New Roman" w:cs="Times New Roman"/>
        </w:rPr>
        <w:t>Tallinna Linnavolikogu</w:t>
      </w:r>
      <w:r w:rsidR="000A75C7" w:rsidRPr="00265E6C">
        <w:rPr>
          <w:rFonts w:ascii="Times New Roman" w:eastAsia="Calibri" w:hAnsi="Times New Roman" w:cs="Times New Roman"/>
          <w:b/>
          <w:bCs/>
          <w:i/>
          <w:iCs/>
          <w:color w:val="00B050"/>
        </w:rPr>
        <w:t xml:space="preserve"> </w:t>
      </w:r>
      <w:r w:rsidR="000A75C7" w:rsidRPr="00265E6C">
        <w:rPr>
          <w:rFonts w:ascii="Times New Roman" w:eastAsia="Calibri" w:hAnsi="Times New Roman" w:cs="Times New Roman"/>
        </w:rPr>
        <w:t xml:space="preserve">23.09.2021 otsusega nr 106 kehtestatud Nõmme linnaosa üldplaneering </w:t>
      </w:r>
      <w:hyperlink r:id="rId10" w:history="1">
        <w:r w:rsidR="000A75C7" w:rsidRPr="00265E6C">
          <w:rPr>
            <w:rStyle w:val="Hyperlink"/>
            <w:rFonts w:ascii="Times New Roman" w:hAnsi="Times New Roman" w:cs="Times New Roman"/>
          </w:rPr>
          <w:t>https://teele.tallinn.ee/documents/109275/view</w:t>
        </w:r>
      </w:hyperlink>
      <w:r w:rsidR="00133E76" w:rsidRPr="00265E6C">
        <w:rPr>
          <w:rFonts w:ascii="Times New Roman" w:eastAsia="Calibri" w:hAnsi="Times New Roman" w:cs="Times New Roman"/>
          <w:noProof/>
        </w:rPr>
        <w:t>,</w:t>
      </w:r>
      <w:r w:rsidR="00700A38" w:rsidRPr="00265E6C">
        <w:rPr>
          <w:rFonts w:ascii="Times New Roman" w:eastAsia="Calibri" w:hAnsi="Times New Roman" w:cs="Times New Roman"/>
          <w:noProof/>
        </w:rPr>
        <w:t xml:space="preserve"> </w:t>
      </w:r>
      <w:bookmarkStart w:id="1" w:name="_Hlk127436415"/>
      <w:r w:rsidR="002202D2" w:rsidRPr="00265E6C">
        <w:rPr>
          <w:rFonts w:ascii="Times New Roman" w:eastAsia="Batang" w:hAnsi="Times New Roman" w:cs="Times New Roman"/>
          <w:bCs/>
        </w:rPr>
        <w:t xml:space="preserve">Tallinna Linnavolikogu </w:t>
      </w:r>
      <w:r w:rsidR="00643FFB" w:rsidRPr="00265E6C">
        <w:rPr>
          <w:rFonts w:ascii="Times New Roman" w:eastAsia="Batang" w:hAnsi="Times New Roman" w:cs="Times New Roman"/>
          <w:bCs/>
        </w:rPr>
        <w:t>19</w:t>
      </w:r>
      <w:r w:rsidR="00795F6D" w:rsidRPr="00265E6C">
        <w:rPr>
          <w:rFonts w:ascii="Times New Roman" w:eastAsia="Batang" w:hAnsi="Times New Roman" w:cs="Times New Roman"/>
          <w:bCs/>
        </w:rPr>
        <w:t>.</w:t>
      </w:r>
      <w:r w:rsidR="00643FFB" w:rsidRPr="00265E6C">
        <w:rPr>
          <w:rFonts w:ascii="Times New Roman" w:eastAsia="Batang" w:hAnsi="Times New Roman" w:cs="Times New Roman"/>
          <w:bCs/>
        </w:rPr>
        <w:t>06</w:t>
      </w:r>
      <w:r w:rsidR="00795F6D" w:rsidRPr="00265E6C">
        <w:rPr>
          <w:rFonts w:ascii="Times New Roman" w:eastAsia="Batang" w:hAnsi="Times New Roman" w:cs="Times New Roman"/>
          <w:bCs/>
        </w:rPr>
        <w:t>.200</w:t>
      </w:r>
      <w:r w:rsidR="00643FFB" w:rsidRPr="00265E6C">
        <w:rPr>
          <w:rFonts w:ascii="Times New Roman" w:eastAsia="Batang" w:hAnsi="Times New Roman" w:cs="Times New Roman"/>
          <w:bCs/>
        </w:rPr>
        <w:t>8</w:t>
      </w:r>
      <w:r w:rsidR="002202D2" w:rsidRPr="00265E6C">
        <w:rPr>
          <w:rFonts w:ascii="Times New Roman" w:eastAsia="Batang" w:hAnsi="Times New Roman" w:cs="Times New Roman"/>
          <w:bCs/>
        </w:rPr>
        <w:t xml:space="preserve"> otsusega</w:t>
      </w:r>
      <w:r w:rsidRPr="00265E6C">
        <w:rPr>
          <w:rFonts w:ascii="Times New Roman" w:eastAsia="Batang" w:hAnsi="Times New Roman" w:cs="Times New Roman"/>
          <w:bCs/>
        </w:rPr>
        <w:t xml:space="preserve"> nr </w:t>
      </w:r>
      <w:r w:rsidR="00643FFB" w:rsidRPr="00265E6C">
        <w:rPr>
          <w:rFonts w:ascii="Times New Roman" w:eastAsia="Batang" w:hAnsi="Times New Roman" w:cs="Times New Roman"/>
          <w:bCs/>
        </w:rPr>
        <w:t>139</w:t>
      </w:r>
      <w:r w:rsidRPr="00265E6C">
        <w:rPr>
          <w:rFonts w:ascii="Times New Roman" w:eastAsia="Batang" w:hAnsi="Times New Roman" w:cs="Times New Roman"/>
          <w:bCs/>
        </w:rPr>
        <w:t xml:space="preserve"> „</w:t>
      </w:r>
      <w:r w:rsidR="00643FFB" w:rsidRPr="00265E6C">
        <w:rPr>
          <w:rFonts w:ascii="Times New Roman" w:eastAsia="Batang" w:hAnsi="Times New Roman" w:cs="Times New Roman"/>
          <w:bCs/>
        </w:rPr>
        <w:t xml:space="preserve">Nõmme </w:t>
      </w:r>
      <w:r w:rsidR="002202D2" w:rsidRPr="00265E6C">
        <w:rPr>
          <w:rFonts w:ascii="Times New Roman" w:eastAsia="Batang" w:hAnsi="Times New Roman" w:cs="Times New Roman"/>
          <w:bCs/>
        </w:rPr>
        <w:t>K</w:t>
      </w:r>
      <w:r w:rsidR="00643FFB" w:rsidRPr="00265E6C">
        <w:rPr>
          <w:rFonts w:ascii="Times New Roman" w:eastAsia="Batang" w:hAnsi="Times New Roman" w:cs="Times New Roman"/>
          <w:bCs/>
        </w:rPr>
        <w:t>eskuse</w:t>
      </w:r>
      <w:r w:rsidR="00795F6D" w:rsidRPr="00265E6C">
        <w:rPr>
          <w:rFonts w:ascii="Times New Roman" w:eastAsia="Batang" w:hAnsi="Times New Roman" w:cs="Times New Roman"/>
          <w:bCs/>
        </w:rPr>
        <w:t xml:space="preserve"> detailplaneering</w:t>
      </w:r>
      <w:r w:rsidR="002202D2" w:rsidRPr="00265E6C">
        <w:rPr>
          <w:rFonts w:ascii="Times New Roman" w:eastAsia="Batang" w:hAnsi="Times New Roman" w:cs="Times New Roman"/>
          <w:bCs/>
        </w:rPr>
        <w:t>u osaline kehtestamine</w:t>
      </w:r>
      <w:r w:rsidR="00226574" w:rsidRPr="00265E6C">
        <w:rPr>
          <w:rFonts w:ascii="Times New Roman" w:eastAsia="Batang" w:hAnsi="Times New Roman" w:cs="Times New Roman"/>
          <w:bCs/>
        </w:rPr>
        <w:t>“</w:t>
      </w:r>
      <w:r w:rsidRPr="00265E6C">
        <w:rPr>
          <w:rFonts w:ascii="Times New Roman" w:eastAsia="Batang" w:hAnsi="Times New Roman" w:cs="Times New Roman"/>
          <w:bCs/>
        </w:rPr>
        <w:t xml:space="preserve"> </w:t>
      </w:r>
      <w:bookmarkEnd w:id="1"/>
      <w:r w:rsidRPr="00265E6C">
        <w:rPr>
          <w:rFonts w:ascii="Times New Roman" w:eastAsia="Batang" w:hAnsi="Times New Roman" w:cs="Times New Roman"/>
          <w:bCs/>
        </w:rPr>
        <w:t>(</w:t>
      </w:r>
      <w:bookmarkStart w:id="2" w:name="_Hlk145074000"/>
      <w:r w:rsidR="00693ABC">
        <w:fldChar w:fldCharType="begin"/>
      </w:r>
      <w:r w:rsidR="00693ABC">
        <w:instrText>HYPERLINK "https://tpr.tallinn.ee/DetailPlanning/Details/DP016180" \l "tab32#tm155365"</w:instrText>
      </w:r>
      <w:r w:rsidR="00693ABC">
        <w:fldChar w:fldCharType="separate"/>
      </w:r>
      <w:r w:rsidR="00E02DCB" w:rsidRPr="00265E6C">
        <w:rPr>
          <w:rStyle w:val="Hyperlink"/>
          <w:rFonts w:ascii="Times New Roman" w:hAnsi="Times New Roman" w:cs="Times New Roman"/>
        </w:rPr>
        <w:t>https://tpr.tallinn.ee/DetailPlanning/Details/DP016180#tab32#tm155365</w:t>
      </w:r>
      <w:r w:rsidR="00693ABC">
        <w:rPr>
          <w:rStyle w:val="Hyperlink"/>
          <w:rFonts w:ascii="Times New Roman" w:hAnsi="Times New Roman" w:cs="Times New Roman"/>
        </w:rPr>
        <w:fldChar w:fldCharType="end"/>
      </w:r>
      <w:bookmarkEnd w:id="2"/>
      <w:r w:rsidRPr="00265E6C">
        <w:rPr>
          <w:rFonts w:ascii="Times New Roman" w:eastAsia="Calibri" w:hAnsi="Times New Roman" w:cs="Times New Roman"/>
        </w:rPr>
        <w:t>)</w:t>
      </w:r>
      <w:r w:rsidR="009706E4" w:rsidRPr="00265E6C">
        <w:rPr>
          <w:rFonts w:ascii="Times New Roman" w:eastAsia="Calibri" w:hAnsi="Times New Roman" w:cs="Times New Roman"/>
          <w:b/>
          <w:bCs/>
          <w:i/>
          <w:iCs/>
          <w:noProof/>
          <w:color w:val="00B050"/>
        </w:rPr>
        <w:t xml:space="preserve"> </w:t>
      </w:r>
      <w:r w:rsidR="00770163" w:rsidRPr="00265E6C">
        <w:rPr>
          <w:rFonts w:ascii="Times New Roman" w:eastAsia="Calibri" w:hAnsi="Times New Roman" w:cs="Times New Roman"/>
        </w:rPr>
        <w:t>ja</w:t>
      </w:r>
      <w:r w:rsidR="00770163" w:rsidRPr="00265E6C">
        <w:rPr>
          <w:rFonts w:ascii="Times New Roman" w:hAnsi="Times New Roman" w:cs="Times New Roman"/>
        </w:rPr>
        <w:t xml:space="preserve"> </w:t>
      </w:r>
      <w:r w:rsidR="00770163" w:rsidRPr="00265E6C">
        <w:rPr>
          <w:rFonts w:ascii="Times New Roman" w:eastAsia="Calibri" w:hAnsi="Times New Roman" w:cs="Times New Roman"/>
        </w:rPr>
        <w:t xml:space="preserve">detailplaneeringu tingimuste täpsustamiseks esitatud </w:t>
      </w:r>
      <w:r w:rsidR="00795F6D" w:rsidRPr="00265E6C">
        <w:rPr>
          <w:rFonts w:ascii="Times New Roman" w:eastAsia="Calibri" w:hAnsi="Times New Roman" w:cs="Times New Roman"/>
        </w:rPr>
        <w:t>18.0</w:t>
      </w:r>
      <w:r w:rsidR="00643FFB" w:rsidRPr="00265E6C">
        <w:rPr>
          <w:rFonts w:ascii="Times New Roman" w:eastAsia="Calibri" w:hAnsi="Times New Roman" w:cs="Times New Roman"/>
        </w:rPr>
        <w:t>6</w:t>
      </w:r>
      <w:r w:rsidR="00795F6D" w:rsidRPr="00265E6C">
        <w:rPr>
          <w:rFonts w:ascii="Times New Roman" w:eastAsia="Calibri" w:hAnsi="Times New Roman" w:cs="Times New Roman"/>
        </w:rPr>
        <w:t>.2023</w:t>
      </w:r>
      <w:r w:rsidR="00770163" w:rsidRPr="00265E6C">
        <w:rPr>
          <w:rFonts w:ascii="Times New Roman" w:eastAsia="Calibri" w:hAnsi="Times New Roman" w:cs="Times New Roman"/>
        </w:rPr>
        <w:t xml:space="preserve"> projekteerimistingimuste taotlus </w:t>
      </w:r>
      <w:bookmarkStart w:id="3" w:name="_Hlk144979463"/>
      <w:r w:rsidR="00795F6D" w:rsidRPr="00265E6C">
        <w:rPr>
          <w:rFonts w:ascii="Times New Roman" w:eastAsia="Calibri" w:hAnsi="Times New Roman" w:cs="Times New Roman"/>
        </w:rPr>
        <w:t>2</w:t>
      </w:r>
      <w:r w:rsidR="007E7E2A">
        <w:rPr>
          <w:rFonts w:ascii="Times New Roman" w:eastAsia="Calibri" w:hAnsi="Times New Roman" w:cs="Times New Roman"/>
        </w:rPr>
        <w:t>4</w:t>
      </w:r>
      <w:r w:rsidR="00795F6D" w:rsidRPr="00265E6C">
        <w:rPr>
          <w:rFonts w:ascii="Times New Roman" w:eastAsia="Calibri" w:hAnsi="Times New Roman" w:cs="Times New Roman"/>
        </w:rPr>
        <w:t>11002/0</w:t>
      </w:r>
      <w:bookmarkEnd w:id="3"/>
      <w:r w:rsidR="007E7E2A">
        <w:rPr>
          <w:rFonts w:ascii="Times New Roman" w:eastAsia="Calibri" w:hAnsi="Times New Roman" w:cs="Times New Roman"/>
        </w:rPr>
        <w:t>6481</w:t>
      </w:r>
      <w:r w:rsidRPr="00265E6C">
        <w:rPr>
          <w:rFonts w:ascii="Times New Roman" w:eastAsia="Batang" w:hAnsi="Times New Roman" w:cs="Times New Roman"/>
          <w:bCs/>
        </w:rPr>
        <w:t>.</w:t>
      </w:r>
      <w:r w:rsidR="009706E4" w:rsidRPr="00265E6C">
        <w:rPr>
          <w:rFonts w:ascii="Times New Roman" w:eastAsia="Batang" w:hAnsi="Times New Roman" w:cs="Times New Roman"/>
          <w:bCs/>
        </w:rPr>
        <w:t xml:space="preserve"> </w:t>
      </w:r>
    </w:p>
    <w:p w14:paraId="3A663C67" w14:textId="77777777" w:rsidR="00B22F15" w:rsidRPr="004A5718" w:rsidRDefault="00B22F15" w:rsidP="004A5718">
      <w:pPr>
        <w:spacing w:line="240" w:lineRule="auto"/>
        <w:jc w:val="both"/>
        <w:rPr>
          <w:rFonts w:ascii="Times New Roman" w:hAnsi="Times New Roman" w:cs="Times New Roman"/>
        </w:rPr>
      </w:pPr>
      <w:r w:rsidRPr="004A5718">
        <w:rPr>
          <w:rFonts w:ascii="Times New Roman" w:hAnsi="Times New Roman" w:cs="Times New Roman"/>
        </w:rPr>
        <w:t>Vastavalt ehitusseadustiku § 27 lõikele 1 võib pädev asutus detailplaneeringu olemasolu korral põhjendatud juhul anda ehitusloakohustusliku hoone või olulise rajatise ehitusprojekti koostamiseks projekteerimistingimusi, kui detailplaneeringu kehtestamisest on möödas üle viie aasta; detailplaneeringu kehtestamise järel on ilmnenud uusi asjaolusid või detailplaneeringu kehtestamise järel on muutunud õigusaktid või kehtestatud planeeringud, mis mõjutavad oluliselt detailplaneeringu elluviimist.</w:t>
      </w:r>
    </w:p>
    <w:p w14:paraId="4E3AB221" w14:textId="600096F8" w:rsidR="0099450A" w:rsidRDefault="0099450A" w:rsidP="0099450A">
      <w:pPr>
        <w:pStyle w:val="NoSpacing"/>
        <w:jc w:val="both"/>
        <w:rPr>
          <w:rFonts w:ascii="Times New Roman" w:hAnsi="Times New Roman" w:cs="Times New Roman"/>
        </w:rPr>
      </w:pPr>
      <w:r w:rsidRPr="0099450A">
        <w:rPr>
          <w:rFonts w:ascii="Times New Roman" w:hAnsi="Times New Roman" w:cs="Times New Roman"/>
        </w:rPr>
        <w:t>Ehitusseadustiku § 27 lõike 2 kohaselt arvestatakse projekteerimistingimuste andmisel: hoone või olulise rajatise asukohas väljakujunenud keskkonda, sealhulgas hoonestuslaadi; et projekteerimistingimuste andmine ei oleks vastuolus õigusaktide, isikute õiguste või avaliku huviga; üldplaneeringus määratud tingimusi.</w:t>
      </w:r>
    </w:p>
    <w:p w14:paraId="11AC9CE9" w14:textId="77777777" w:rsidR="0099450A" w:rsidRPr="0099450A" w:rsidRDefault="0099450A" w:rsidP="0099450A">
      <w:pPr>
        <w:pStyle w:val="NoSpacing"/>
        <w:jc w:val="both"/>
        <w:rPr>
          <w:rFonts w:ascii="Times New Roman" w:hAnsi="Times New Roman" w:cs="Times New Roman"/>
        </w:rPr>
      </w:pPr>
    </w:p>
    <w:p w14:paraId="1BDA2C30" w14:textId="26D47A34" w:rsidR="00C846E2" w:rsidRDefault="0099450A" w:rsidP="0099450A">
      <w:pPr>
        <w:pStyle w:val="NoSpacing"/>
        <w:jc w:val="both"/>
        <w:rPr>
          <w:rFonts w:ascii="Times New Roman" w:hAnsi="Times New Roman" w:cs="Times New Roman"/>
        </w:rPr>
      </w:pPr>
      <w:r w:rsidRPr="0099450A">
        <w:rPr>
          <w:rFonts w:ascii="Times New Roman" w:hAnsi="Times New Roman" w:cs="Times New Roman"/>
        </w:rPr>
        <w:t>Ehitusseadustiku § 27 lõike 3 kohaselt ei anta projekteerimistingimusi detailplaneeringus kehtestatud planeeringulahenduse olemuslikuks muutmiseks, üldplaneeringut muutva detailplaneeringu täiendamiseks, avalikku veekogusse kaldaga püsivalt ühendatud või kaldaga funktsionaalselt seotud ehitistele lisatingimuste andmiseks ega riigi või kohaliku omavalitsuse eriplaneeringu täiendamiseks.</w:t>
      </w:r>
    </w:p>
    <w:p w14:paraId="4060E366" w14:textId="77777777" w:rsidR="0099450A" w:rsidRDefault="0099450A" w:rsidP="0099450A">
      <w:pPr>
        <w:pStyle w:val="NoSpacing"/>
        <w:jc w:val="both"/>
        <w:rPr>
          <w:rFonts w:ascii="Times New Roman" w:hAnsi="Times New Roman" w:cs="Times New Roman"/>
        </w:rPr>
      </w:pPr>
    </w:p>
    <w:p w14:paraId="1BDDDC32" w14:textId="646B4D37" w:rsidR="004F70E6" w:rsidRDefault="007E7E2A" w:rsidP="004F70E6">
      <w:pPr>
        <w:pStyle w:val="NoSpacing"/>
        <w:jc w:val="both"/>
        <w:rPr>
          <w:rFonts w:ascii="Times New Roman" w:hAnsi="Times New Roman" w:cs="Times New Roman"/>
        </w:rPr>
      </w:pPr>
      <w:r>
        <w:rPr>
          <w:rFonts w:ascii="Times New Roman" w:hAnsi="Times New Roman" w:cs="Times New Roman"/>
        </w:rPr>
        <w:lastRenderedPageBreak/>
        <w:t>Sinirebase tn 9</w:t>
      </w:r>
      <w:r w:rsidR="00B22F15" w:rsidRPr="004F70E6">
        <w:rPr>
          <w:rFonts w:ascii="Times New Roman" w:hAnsi="Times New Roman" w:cs="Times New Roman"/>
        </w:rPr>
        <w:t xml:space="preserve"> kinnistu osas</w:t>
      </w:r>
      <w:r w:rsidR="001961DB">
        <w:rPr>
          <w:rFonts w:ascii="Times New Roman" w:hAnsi="Times New Roman" w:cs="Times New Roman"/>
        </w:rPr>
        <w:t xml:space="preserve"> on</w:t>
      </w:r>
      <w:r w:rsidR="00ED22B9" w:rsidRPr="00ED22B9">
        <w:rPr>
          <w:rFonts w:ascii="Times New Roman" w:eastAsia="Batang" w:hAnsi="Times New Roman" w:cs="Times New Roman"/>
          <w:bCs/>
          <w:color w:val="FF0000"/>
        </w:rPr>
        <w:t xml:space="preserve"> </w:t>
      </w:r>
      <w:r w:rsidR="00ED22B9" w:rsidRPr="00ED22B9">
        <w:rPr>
          <w:rFonts w:ascii="Times New Roman" w:eastAsia="Batang" w:hAnsi="Times New Roman" w:cs="Times New Roman"/>
          <w:bCs/>
        </w:rPr>
        <w:t>Tallinna Linnavolikogu 1</w:t>
      </w:r>
      <w:r>
        <w:rPr>
          <w:rFonts w:ascii="Times New Roman" w:eastAsia="Batang" w:hAnsi="Times New Roman" w:cs="Times New Roman"/>
          <w:bCs/>
        </w:rPr>
        <w:t>5</w:t>
      </w:r>
      <w:r w:rsidR="00ED22B9" w:rsidRPr="00ED22B9">
        <w:rPr>
          <w:rFonts w:ascii="Times New Roman" w:eastAsia="Batang" w:hAnsi="Times New Roman" w:cs="Times New Roman"/>
          <w:bCs/>
        </w:rPr>
        <w:t>.0</w:t>
      </w:r>
      <w:r>
        <w:rPr>
          <w:rFonts w:ascii="Times New Roman" w:eastAsia="Batang" w:hAnsi="Times New Roman" w:cs="Times New Roman"/>
          <w:bCs/>
        </w:rPr>
        <w:t>1</w:t>
      </w:r>
      <w:r w:rsidR="00ED22B9" w:rsidRPr="00ED22B9">
        <w:rPr>
          <w:rFonts w:ascii="Times New Roman" w:eastAsia="Batang" w:hAnsi="Times New Roman" w:cs="Times New Roman"/>
          <w:bCs/>
        </w:rPr>
        <w:t>.20</w:t>
      </w:r>
      <w:r>
        <w:rPr>
          <w:rFonts w:ascii="Times New Roman" w:eastAsia="Batang" w:hAnsi="Times New Roman" w:cs="Times New Roman"/>
          <w:bCs/>
        </w:rPr>
        <w:t>14</w:t>
      </w:r>
      <w:r w:rsidR="00ED22B9" w:rsidRPr="00ED22B9">
        <w:rPr>
          <w:rFonts w:ascii="Times New Roman" w:eastAsia="Batang" w:hAnsi="Times New Roman" w:cs="Times New Roman"/>
          <w:bCs/>
        </w:rPr>
        <w:t xml:space="preserve"> </w:t>
      </w:r>
      <w:r>
        <w:rPr>
          <w:rFonts w:ascii="Times New Roman" w:eastAsia="Batang" w:hAnsi="Times New Roman" w:cs="Times New Roman"/>
          <w:bCs/>
        </w:rPr>
        <w:t>korraldusega</w:t>
      </w:r>
      <w:r w:rsidR="00ED22B9" w:rsidRPr="00ED22B9">
        <w:rPr>
          <w:rFonts w:ascii="Times New Roman" w:eastAsia="Batang" w:hAnsi="Times New Roman" w:cs="Times New Roman"/>
          <w:bCs/>
        </w:rPr>
        <w:t xml:space="preserve"> nr </w:t>
      </w:r>
      <w:r>
        <w:rPr>
          <w:rFonts w:ascii="Times New Roman" w:eastAsia="Batang" w:hAnsi="Times New Roman" w:cs="Times New Roman"/>
          <w:bCs/>
        </w:rPr>
        <w:t>32-k</w:t>
      </w:r>
      <w:r w:rsidR="00ED22B9" w:rsidRPr="00ED22B9">
        <w:rPr>
          <w:rFonts w:ascii="Times New Roman" w:eastAsia="Batang" w:hAnsi="Times New Roman" w:cs="Times New Roman"/>
          <w:bCs/>
        </w:rPr>
        <w:t xml:space="preserve"> „</w:t>
      </w:r>
      <w:r>
        <w:rPr>
          <w:rFonts w:ascii="Times New Roman" w:eastAsia="Batang" w:hAnsi="Times New Roman" w:cs="Times New Roman"/>
          <w:bCs/>
        </w:rPr>
        <w:t>Raku kvartali osa ja Raku kvartali II osa</w:t>
      </w:r>
      <w:r w:rsidR="00ED22B9" w:rsidRPr="00ED22B9">
        <w:rPr>
          <w:rFonts w:ascii="Times New Roman" w:eastAsia="Batang" w:hAnsi="Times New Roman" w:cs="Times New Roman"/>
          <w:bCs/>
        </w:rPr>
        <w:t xml:space="preserve"> detailplaneering“</w:t>
      </w:r>
      <w:r w:rsidR="001961DB">
        <w:rPr>
          <w:rFonts w:ascii="Times New Roman" w:eastAsia="Batang" w:hAnsi="Times New Roman" w:cs="Times New Roman"/>
          <w:bCs/>
        </w:rPr>
        <w:t xml:space="preserve"> kehtestatud detailplaneering</w:t>
      </w:r>
      <w:r w:rsidR="002C1149">
        <w:rPr>
          <w:rFonts w:ascii="Times New Roman" w:eastAsia="Batang" w:hAnsi="Times New Roman" w:cs="Times New Roman"/>
          <w:bCs/>
        </w:rPr>
        <w:t>.</w:t>
      </w:r>
      <w:r w:rsidR="00B22F15" w:rsidRPr="00ED22B9">
        <w:rPr>
          <w:rFonts w:ascii="Times New Roman" w:hAnsi="Times New Roman" w:cs="Times New Roman"/>
        </w:rPr>
        <w:t xml:space="preserve"> </w:t>
      </w:r>
    </w:p>
    <w:p w14:paraId="41C8010D" w14:textId="1F72992D" w:rsidR="001961DB" w:rsidRPr="00ED22B9" w:rsidRDefault="004F70E6" w:rsidP="001961DB">
      <w:pPr>
        <w:pStyle w:val="NoSpacing"/>
        <w:jc w:val="both"/>
        <w:rPr>
          <w:rFonts w:ascii="Times New Roman" w:hAnsi="Times New Roman" w:cs="Times New Roman"/>
        </w:rPr>
      </w:pPr>
      <w:r w:rsidRPr="00ED22B9">
        <w:rPr>
          <w:rFonts w:ascii="Times New Roman" w:hAnsi="Times New Roman" w:cs="Times New Roman"/>
        </w:rPr>
        <w:t xml:space="preserve">Detailplaneeringu kohaselt on  </w:t>
      </w:r>
      <w:r w:rsidR="007E7E2A">
        <w:rPr>
          <w:rFonts w:ascii="Times New Roman" w:hAnsi="Times New Roman" w:cs="Times New Roman"/>
        </w:rPr>
        <w:t>Sinirebase tn 9</w:t>
      </w:r>
      <w:r w:rsidRPr="00ED22B9">
        <w:rPr>
          <w:rFonts w:ascii="Times New Roman" w:hAnsi="Times New Roman" w:cs="Times New Roman"/>
        </w:rPr>
        <w:t xml:space="preserve"> (krunt </w:t>
      </w:r>
      <w:proofErr w:type="spellStart"/>
      <w:r w:rsidRPr="00ED22B9">
        <w:rPr>
          <w:rFonts w:ascii="Times New Roman" w:hAnsi="Times New Roman" w:cs="Times New Roman"/>
        </w:rPr>
        <w:t>pos</w:t>
      </w:r>
      <w:proofErr w:type="spellEnd"/>
      <w:r w:rsidRPr="00ED22B9">
        <w:rPr>
          <w:rFonts w:ascii="Times New Roman" w:hAnsi="Times New Roman" w:cs="Times New Roman"/>
        </w:rPr>
        <w:t xml:space="preserve"> </w:t>
      </w:r>
      <w:r w:rsidR="007E7E2A">
        <w:rPr>
          <w:rFonts w:ascii="Times New Roman" w:hAnsi="Times New Roman" w:cs="Times New Roman"/>
        </w:rPr>
        <w:t>28</w:t>
      </w:r>
      <w:r w:rsidRPr="00ED22B9">
        <w:rPr>
          <w:rFonts w:ascii="Times New Roman" w:hAnsi="Times New Roman" w:cs="Times New Roman"/>
        </w:rPr>
        <w:t xml:space="preserve">) krundile määratud ehitusõigus järgnev: </w:t>
      </w:r>
      <w:proofErr w:type="spellStart"/>
      <w:r w:rsidR="00795F6D" w:rsidRPr="00ED22B9">
        <w:rPr>
          <w:rFonts w:ascii="Times New Roman" w:hAnsi="Times New Roman" w:cs="Times New Roman"/>
        </w:rPr>
        <w:t>hoonete</w:t>
      </w:r>
      <w:r w:rsidR="00A728B4" w:rsidRPr="00ED22B9">
        <w:rPr>
          <w:rFonts w:ascii="Times New Roman" w:hAnsi="Times New Roman" w:cs="Times New Roman"/>
        </w:rPr>
        <w:t>alune</w:t>
      </w:r>
      <w:proofErr w:type="spellEnd"/>
      <w:r w:rsidR="00A728B4" w:rsidRPr="00ED22B9">
        <w:rPr>
          <w:rFonts w:ascii="Times New Roman" w:hAnsi="Times New Roman" w:cs="Times New Roman"/>
        </w:rPr>
        <w:t xml:space="preserve"> pind </w:t>
      </w:r>
      <w:r w:rsidR="007E7E2A">
        <w:rPr>
          <w:rFonts w:ascii="Times New Roman" w:hAnsi="Times New Roman" w:cs="Times New Roman"/>
        </w:rPr>
        <w:t>387</w:t>
      </w:r>
      <w:r w:rsidR="005E62A8" w:rsidRPr="00ED22B9">
        <w:rPr>
          <w:rFonts w:ascii="Times New Roman" w:hAnsi="Times New Roman" w:cs="Times New Roman"/>
        </w:rPr>
        <w:t>0</w:t>
      </w:r>
      <w:r w:rsidR="008A229B" w:rsidRPr="00ED22B9">
        <w:rPr>
          <w:rFonts w:ascii="Times New Roman" w:hAnsi="Times New Roman" w:cs="Times New Roman"/>
        </w:rPr>
        <w:t xml:space="preserve"> m</w:t>
      </w:r>
      <w:r w:rsidR="008A229B" w:rsidRPr="00ED22B9">
        <w:rPr>
          <w:rFonts w:ascii="Times New Roman" w:hAnsi="Times New Roman" w:cs="Times New Roman"/>
          <w:vertAlign w:val="superscript"/>
        </w:rPr>
        <w:t>2</w:t>
      </w:r>
      <w:r w:rsidR="00A728B4" w:rsidRPr="00ED22B9">
        <w:rPr>
          <w:rFonts w:ascii="Times New Roman" w:hAnsi="Times New Roman" w:cs="Times New Roman"/>
        </w:rPr>
        <w:t xml:space="preserve">, korruste arv </w:t>
      </w:r>
      <w:r w:rsidR="005E62A8" w:rsidRPr="00ED22B9">
        <w:rPr>
          <w:rFonts w:ascii="Times New Roman" w:hAnsi="Times New Roman" w:cs="Times New Roman"/>
        </w:rPr>
        <w:t>3</w:t>
      </w:r>
      <w:r w:rsidR="00586B07" w:rsidRPr="00ED22B9">
        <w:rPr>
          <w:rFonts w:ascii="Times New Roman" w:hAnsi="Times New Roman" w:cs="Times New Roman"/>
          <w:i/>
          <w:iCs/>
        </w:rPr>
        <w:t>/</w:t>
      </w:r>
      <w:r w:rsidR="00EF1FA5" w:rsidRPr="00ED22B9">
        <w:rPr>
          <w:rFonts w:ascii="Times New Roman" w:hAnsi="Times New Roman" w:cs="Times New Roman"/>
          <w:i/>
          <w:iCs/>
        </w:rPr>
        <w:t>-</w:t>
      </w:r>
      <w:r w:rsidR="00EF1FA5" w:rsidRPr="00ED22B9">
        <w:rPr>
          <w:rFonts w:ascii="Times New Roman" w:hAnsi="Times New Roman" w:cs="Times New Roman"/>
        </w:rPr>
        <w:t>1</w:t>
      </w:r>
      <w:r w:rsidR="00A728B4" w:rsidRPr="00ED22B9">
        <w:rPr>
          <w:rFonts w:ascii="Times New Roman" w:hAnsi="Times New Roman" w:cs="Times New Roman"/>
        </w:rPr>
        <w:t>,</w:t>
      </w:r>
      <w:r w:rsidR="00795F6D" w:rsidRPr="00ED22B9">
        <w:rPr>
          <w:rFonts w:ascii="Times New Roman" w:hAnsi="Times New Roman" w:cs="Times New Roman"/>
        </w:rPr>
        <w:t xml:space="preserve"> kõrgus</w:t>
      </w:r>
      <w:r w:rsidR="008A229B" w:rsidRPr="00ED22B9">
        <w:rPr>
          <w:rFonts w:ascii="Times New Roman" w:hAnsi="Times New Roman" w:cs="Times New Roman"/>
        </w:rPr>
        <w:t xml:space="preserve"> </w:t>
      </w:r>
      <w:r w:rsidR="001961DB">
        <w:rPr>
          <w:rFonts w:ascii="Times New Roman" w:hAnsi="Times New Roman" w:cs="Times New Roman"/>
        </w:rPr>
        <w:t>12 m</w:t>
      </w:r>
      <w:r w:rsidR="00795F6D" w:rsidRPr="00ED22B9">
        <w:rPr>
          <w:rFonts w:ascii="Times New Roman" w:hAnsi="Times New Roman" w:cs="Times New Roman"/>
        </w:rPr>
        <w:t>,</w:t>
      </w:r>
      <w:r w:rsidR="00A728B4" w:rsidRPr="00ED22B9">
        <w:rPr>
          <w:rFonts w:ascii="Times New Roman" w:hAnsi="Times New Roman" w:cs="Times New Roman"/>
        </w:rPr>
        <w:t xml:space="preserve"> hoonete arv</w:t>
      </w:r>
      <w:r w:rsidR="001961DB">
        <w:rPr>
          <w:rFonts w:ascii="Times New Roman" w:hAnsi="Times New Roman" w:cs="Times New Roman"/>
        </w:rPr>
        <w:t xml:space="preserve"> krundil</w:t>
      </w:r>
      <w:r w:rsidR="00A728B4" w:rsidRPr="00ED22B9">
        <w:rPr>
          <w:rFonts w:ascii="Times New Roman" w:hAnsi="Times New Roman" w:cs="Times New Roman"/>
        </w:rPr>
        <w:t xml:space="preserve"> </w:t>
      </w:r>
      <w:r w:rsidR="005E62A8" w:rsidRPr="00ED22B9">
        <w:rPr>
          <w:rFonts w:ascii="Times New Roman" w:hAnsi="Times New Roman" w:cs="Times New Roman"/>
        </w:rPr>
        <w:t>2</w:t>
      </w:r>
      <w:r w:rsidR="003B3C19">
        <w:rPr>
          <w:rFonts w:ascii="Times New Roman" w:hAnsi="Times New Roman" w:cs="Times New Roman"/>
        </w:rPr>
        <w:t>,</w:t>
      </w:r>
      <w:r w:rsidR="00897EE0" w:rsidRPr="00ED22B9">
        <w:rPr>
          <w:rFonts w:ascii="Times New Roman" w:hAnsi="Times New Roman" w:cs="Times New Roman"/>
        </w:rPr>
        <w:t xml:space="preserve"> </w:t>
      </w:r>
      <w:r w:rsidRPr="00ED22B9">
        <w:rPr>
          <w:rFonts w:ascii="Times New Roman" w:hAnsi="Times New Roman" w:cs="Times New Roman"/>
        </w:rPr>
        <w:t xml:space="preserve">sihtotstarve </w:t>
      </w:r>
      <w:bookmarkStart w:id="4" w:name="_Hlk144804290"/>
      <w:bookmarkStart w:id="5" w:name="_Hlk144969553"/>
      <w:r w:rsidR="00770163" w:rsidRPr="00ED22B9">
        <w:rPr>
          <w:rFonts w:ascii="Times New Roman" w:hAnsi="Times New Roman" w:cs="Times New Roman"/>
        </w:rPr>
        <w:t xml:space="preserve"> </w:t>
      </w:r>
      <w:r w:rsidR="005E62A8" w:rsidRPr="00ED22B9">
        <w:rPr>
          <w:rFonts w:ascii="Times New Roman" w:hAnsi="Times New Roman" w:cs="Times New Roman"/>
        </w:rPr>
        <w:t>äri</w:t>
      </w:r>
      <w:r w:rsidR="00770163" w:rsidRPr="00ED22B9">
        <w:rPr>
          <w:rFonts w:ascii="Times New Roman" w:hAnsi="Times New Roman" w:cs="Times New Roman"/>
        </w:rPr>
        <w:t>maa (</w:t>
      </w:r>
      <w:r w:rsidR="005E62A8" w:rsidRPr="00ED22B9">
        <w:rPr>
          <w:rFonts w:ascii="Times New Roman" w:hAnsi="Times New Roman" w:cs="Times New Roman"/>
        </w:rPr>
        <w:t>Ä</w:t>
      </w:r>
      <w:r w:rsidR="00770163" w:rsidRPr="00ED22B9">
        <w:rPr>
          <w:rFonts w:ascii="Times New Roman" w:hAnsi="Times New Roman" w:cs="Times New Roman"/>
        </w:rPr>
        <w:t>)</w:t>
      </w:r>
      <w:bookmarkEnd w:id="4"/>
      <w:r w:rsidR="008A229B" w:rsidRPr="00ED22B9">
        <w:rPr>
          <w:rFonts w:ascii="Times New Roman" w:hAnsi="Times New Roman" w:cs="Times New Roman"/>
        </w:rPr>
        <w:t xml:space="preserve"> </w:t>
      </w:r>
      <w:r w:rsidR="001961DB">
        <w:rPr>
          <w:rFonts w:ascii="Times New Roman" w:hAnsi="Times New Roman" w:cs="Times New Roman"/>
        </w:rPr>
        <w:t>ja/või</w:t>
      </w:r>
      <w:r w:rsidR="005E62A8" w:rsidRPr="00ED22B9">
        <w:rPr>
          <w:rFonts w:ascii="Times New Roman" w:hAnsi="Times New Roman" w:cs="Times New Roman"/>
        </w:rPr>
        <w:t xml:space="preserve"> </w:t>
      </w:r>
      <w:r w:rsidR="001961DB">
        <w:rPr>
          <w:rFonts w:ascii="Times New Roman" w:hAnsi="Times New Roman" w:cs="Times New Roman"/>
        </w:rPr>
        <w:t>tootmis</w:t>
      </w:r>
      <w:r w:rsidR="005E62A8" w:rsidRPr="00ED22B9">
        <w:rPr>
          <w:rFonts w:ascii="Times New Roman" w:hAnsi="Times New Roman" w:cs="Times New Roman"/>
        </w:rPr>
        <w:t>maa (</w:t>
      </w:r>
      <w:proofErr w:type="spellStart"/>
      <w:r w:rsidR="001961DB">
        <w:rPr>
          <w:rFonts w:ascii="Times New Roman" w:hAnsi="Times New Roman" w:cs="Times New Roman"/>
        </w:rPr>
        <w:t>Th</w:t>
      </w:r>
      <w:proofErr w:type="spellEnd"/>
      <w:r w:rsidR="005E62A8" w:rsidRPr="00ED22B9">
        <w:rPr>
          <w:rFonts w:ascii="Times New Roman" w:hAnsi="Times New Roman" w:cs="Times New Roman"/>
        </w:rPr>
        <w:t>)</w:t>
      </w:r>
      <w:r w:rsidRPr="00ED22B9">
        <w:rPr>
          <w:rFonts w:ascii="Times New Roman" w:hAnsi="Times New Roman" w:cs="Times New Roman"/>
        </w:rPr>
        <w:t>;</w:t>
      </w:r>
      <w:r w:rsidR="00A728B4" w:rsidRPr="00ED22B9">
        <w:rPr>
          <w:rFonts w:ascii="Times New Roman" w:hAnsi="Times New Roman" w:cs="Times New Roman"/>
        </w:rPr>
        <w:t xml:space="preserve"> </w:t>
      </w:r>
      <w:bookmarkEnd w:id="5"/>
      <w:r w:rsidR="00A728B4" w:rsidRPr="00ED22B9">
        <w:rPr>
          <w:rFonts w:ascii="Times New Roman" w:hAnsi="Times New Roman" w:cs="Times New Roman"/>
        </w:rPr>
        <w:t xml:space="preserve">suletud brutopind </w:t>
      </w:r>
      <w:r w:rsidR="00795F6D" w:rsidRPr="00ED22B9">
        <w:rPr>
          <w:rFonts w:ascii="Times New Roman" w:hAnsi="Times New Roman" w:cs="Times New Roman"/>
        </w:rPr>
        <w:t xml:space="preserve"> </w:t>
      </w:r>
      <w:r w:rsidR="00770163" w:rsidRPr="00ED22B9">
        <w:rPr>
          <w:rFonts w:ascii="Times New Roman" w:hAnsi="Times New Roman" w:cs="Times New Roman"/>
        </w:rPr>
        <w:t xml:space="preserve"> </w:t>
      </w:r>
      <w:r w:rsidR="001961DB">
        <w:rPr>
          <w:rFonts w:ascii="Times New Roman" w:hAnsi="Times New Roman" w:cs="Times New Roman"/>
        </w:rPr>
        <w:t xml:space="preserve">9680 </w:t>
      </w:r>
      <w:r w:rsidR="00770163" w:rsidRPr="00ED22B9">
        <w:rPr>
          <w:rFonts w:ascii="Times New Roman" w:hAnsi="Times New Roman" w:cs="Times New Roman"/>
        </w:rPr>
        <w:t>m</w:t>
      </w:r>
      <w:r w:rsidR="00770163" w:rsidRPr="00ED22B9">
        <w:rPr>
          <w:rFonts w:ascii="Times New Roman" w:hAnsi="Times New Roman" w:cs="Times New Roman"/>
          <w:vertAlign w:val="superscript"/>
        </w:rPr>
        <w:t>2</w:t>
      </w:r>
      <w:r w:rsidR="00897EE0" w:rsidRPr="00ED22B9">
        <w:rPr>
          <w:rFonts w:ascii="Times New Roman" w:hAnsi="Times New Roman" w:cs="Times New Roman"/>
        </w:rPr>
        <w:t xml:space="preserve">, </w:t>
      </w:r>
      <w:r w:rsidRPr="00ED22B9">
        <w:rPr>
          <w:rFonts w:ascii="Times New Roman" w:hAnsi="Times New Roman" w:cs="Times New Roman"/>
        </w:rPr>
        <w:t>parkimiskohti</w:t>
      </w:r>
      <w:r w:rsidR="000B4719" w:rsidRPr="00ED22B9">
        <w:rPr>
          <w:rFonts w:ascii="Times New Roman" w:hAnsi="Times New Roman" w:cs="Times New Roman"/>
        </w:rPr>
        <w:t xml:space="preserve"> </w:t>
      </w:r>
      <w:r w:rsidR="001961DB">
        <w:rPr>
          <w:rFonts w:ascii="Times New Roman" w:hAnsi="Times New Roman" w:cs="Times New Roman"/>
        </w:rPr>
        <w:t>norm 88/ kavandatud 91</w:t>
      </w:r>
      <w:r w:rsidR="00897EE0" w:rsidRPr="00ED22B9">
        <w:rPr>
          <w:rFonts w:ascii="Times New Roman" w:hAnsi="Times New Roman" w:cs="Times New Roman"/>
        </w:rPr>
        <w:t>, minimaalne tulepüsivus TP-</w:t>
      </w:r>
      <w:r w:rsidR="001961DB">
        <w:rPr>
          <w:rFonts w:ascii="Times New Roman" w:hAnsi="Times New Roman" w:cs="Times New Roman"/>
        </w:rPr>
        <w:t>3</w:t>
      </w:r>
      <w:r w:rsidR="002C1149">
        <w:rPr>
          <w:rFonts w:ascii="Times New Roman" w:hAnsi="Times New Roman" w:cs="Times New Roman"/>
        </w:rPr>
        <w:t>.</w:t>
      </w:r>
      <w:r w:rsidR="001961DB" w:rsidRPr="001961DB">
        <w:rPr>
          <w:rFonts w:ascii="Times New Roman" w:hAnsi="Times New Roman" w:cs="Times New Roman"/>
        </w:rPr>
        <w:t xml:space="preserve"> </w:t>
      </w:r>
      <w:r w:rsidR="002C1149">
        <w:rPr>
          <w:rFonts w:ascii="Times New Roman" w:hAnsi="Times New Roman" w:cs="Times New Roman"/>
        </w:rPr>
        <w:t>Krundile (</w:t>
      </w:r>
      <w:proofErr w:type="spellStart"/>
      <w:r w:rsidR="001961DB" w:rsidRPr="00ED22B9">
        <w:rPr>
          <w:rFonts w:ascii="Times New Roman" w:hAnsi="Times New Roman" w:cs="Times New Roman"/>
        </w:rPr>
        <w:t>pos</w:t>
      </w:r>
      <w:proofErr w:type="spellEnd"/>
      <w:r w:rsidR="001961DB" w:rsidRPr="00ED22B9">
        <w:rPr>
          <w:rFonts w:ascii="Times New Roman" w:hAnsi="Times New Roman" w:cs="Times New Roman"/>
        </w:rPr>
        <w:t xml:space="preserve"> </w:t>
      </w:r>
      <w:r w:rsidR="001961DB">
        <w:rPr>
          <w:rFonts w:ascii="Times New Roman" w:hAnsi="Times New Roman" w:cs="Times New Roman"/>
        </w:rPr>
        <w:t>30</w:t>
      </w:r>
      <w:r w:rsidR="001961DB" w:rsidRPr="00ED22B9">
        <w:rPr>
          <w:rFonts w:ascii="Times New Roman" w:hAnsi="Times New Roman" w:cs="Times New Roman"/>
        </w:rPr>
        <w:t xml:space="preserve">) </w:t>
      </w:r>
      <w:r w:rsidR="002C1149">
        <w:rPr>
          <w:rFonts w:ascii="Times New Roman" w:hAnsi="Times New Roman" w:cs="Times New Roman"/>
        </w:rPr>
        <w:t xml:space="preserve">on </w:t>
      </w:r>
      <w:r w:rsidR="001961DB" w:rsidRPr="00ED22B9">
        <w:rPr>
          <w:rFonts w:ascii="Times New Roman" w:hAnsi="Times New Roman" w:cs="Times New Roman"/>
        </w:rPr>
        <w:t xml:space="preserve">määratud ehitusõigus järgnev: </w:t>
      </w:r>
      <w:proofErr w:type="spellStart"/>
      <w:r w:rsidR="001961DB" w:rsidRPr="00ED22B9">
        <w:rPr>
          <w:rFonts w:ascii="Times New Roman" w:hAnsi="Times New Roman" w:cs="Times New Roman"/>
        </w:rPr>
        <w:t>hoonetealune</w:t>
      </w:r>
      <w:proofErr w:type="spellEnd"/>
      <w:r w:rsidR="001961DB" w:rsidRPr="00ED22B9">
        <w:rPr>
          <w:rFonts w:ascii="Times New Roman" w:hAnsi="Times New Roman" w:cs="Times New Roman"/>
        </w:rPr>
        <w:t xml:space="preserve"> pind </w:t>
      </w:r>
      <w:r w:rsidR="001961DB">
        <w:rPr>
          <w:rFonts w:ascii="Times New Roman" w:hAnsi="Times New Roman" w:cs="Times New Roman"/>
        </w:rPr>
        <w:t>4560</w:t>
      </w:r>
      <w:r w:rsidR="001961DB" w:rsidRPr="00ED22B9">
        <w:rPr>
          <w:rFonts w:ascii="Times New Roman" w:hAnsi="Times New Roman" w:cs="Times New Roman"/>
        </w:rPr>
        <w:t xml:space="preserve"> m</w:t>
      </w:r>
      <w:r w:rsidR="001961DB" w:rsidRPr="00ED22B9">
        <w:rPr>
          <w:rFonts w:ascii="Times New Roman" w:hAnsi="Times New Roman" w:cs="Times New Roman"/>
          <w:vertAlign w:val="superscript"/>
        </w:rPr>
        <w:t>2</w:t>
      </w:r>
      <w:r w:rsidR="001961DB" w:rsidRPr="00ED22B9">
        <w:rPr>
          <w:rFonts w:ascii="Times New Roman" w:hAnsi="Times New Roman" w:cs="Times New Roman"/>
        </w:rPr>
        <w:t xml:space="preserve">, korruste arv </w:t>
      </w:r>
      <w:r w:rsidR="001961DB">
        <w:rPr>
          <w:rFonts w:ascii="Times New Roman" w:hAnsi="Times New Roman" w:cs="Times New Roman"/>
        </w:rPr>
        <w:t>2</w:t>
      </w:r>
      <w:r w:rsidR="001961DB" w:rsidRPr="00ED22B9">
        <w:rPr>
          <w:rFonts w:ascii="Times New Roman" w:hAnsi="Times New Roman" w:cs="Times New Roman"/>
          <w:i/>
          <w:iCs/>
        </w:rPr>
        <w:t>/-</w:t>
      </w:r>
      <w:r w:rsidR="001961DB" w:rsidRPr="00ED22B9">
        <w:rPr>
          <w:rFonts w:ascii="Times New Roman" w:hAnsi="Times New Roman" w:cs="Times New Roman"/>
        </w:rPr>
        <w:t xml:space="preserve">1, kõrgus </w:t>
      </w:r>
      <w:r w:rsidR="001961DB">
        <w:rPr>
          <w:rFonts w:ascii="Times New Roman" w:hAnsi="Times New Roman" w:cs="Times New Roman"/>
        </w:rPr>
        <w:t>10 m</w:t>
      </w:r>
      <w:r w:rsidR="001961DB" w:rsidRPr="00ED22B9">
        <w:rPr>
          <w:rFonts w:ascii="Times New Roman" w:hAnsi="Times New Roman" w:cs="Times New Roman"/>
        </w:rPr>
        <w:t>, hoonete arv</w:t>
      </w:r>
      <w:r w:rsidR="001961DB">
        <w:rPr>
          <w:rFonts w:ascii="Times New Roman" w:hAnsi="Times New Roman" w:cs="Times New Roman"/>
        </w:rPr>
        <w:t xml:space="preserve"> krundil</w:t>
      </w:r>
      <w:r w:rsidR="001961DB" w:rsidRPr="00ED22B9">
        <w:rPr>
          <w:rFonts w:ascii="Times New Roman" w:hAnsi="Times New Roman" w:cs="Times New Roman"/>
        </w:rPr>
        <w:t xml:space="preserve"> 2</w:t>
      </w:r>
      <w:r w:rsidR="001961DB">
        <w:rPr>
          <w:rFonts w:ascii="Times New Roman" w:hAnsi="Times New Roman" w:cs="Times New Roman"/>
        </w:rPr>
        <w:t>,</w:t>
      </w:r>
      <w:r w:rsidR="001961DB" w:rsidRPr="00ED22B9">
        <w:rPr>
          <w:rFonts w:ascii="Times New Roman" w:hAnsi="Times New Roman" w:cs="Times New Roman"/>
        </w:rPr>
        <w:t xml:space="preserve"> sihtotstarve  </w:t>
      </w:r>
      <w:bookmarkStart w:id="6" w:name="_Hlk180421766"/>
      <w:r w:rsidR="001961DB" w:rsidRPr="00ED22B9">
        <w:rPr>
          <w:rFonts w:ascii="Times New Roman" w:hAnsi="Times New Roman" w:cs="Times New Roman"/>
        </w:rPr>
        <w:t xml:space="preserve">ärimaa (Ä) </w:t>
      </w:r>
      <w:r w:rsidR="001961DB">
        <w:rPr>
          <w:rFonts w:ascii="Times New Roman" w:hAnsi="Times New Roman" w:cs="Times New Roman"/>
        </w:rPr>
        <w:t>ja/või</w:t>
      </w:r>
      <w:r w:rsidR="001961DB" w:rsidRPr="00ED22B9">
        <w:rPr>
          <w:rFonts w:ascii="Times New Roman" w:hAnsi="Times New Roman" w:cs="Times New Roman"/>
        </w:rPr>
        <w:t xml:space="preserve"> </w:t>
      </w:r>
      <w:r w:rsidR="001961DB">
        <w:rPr>
          <w:rFonts w:ascii="Times New Roman" w:hAnsi="Times New Roman" w:cs="Times New Roman"/>
        </w:rPr>
        <w:t>tootmis</w:t>
      </w:r>
      <w:r w:rsidR="001961DB" w:rsidRPr="00ED22B9">
        <w:rPr>
          <w:rFonts w:ascii="Times New Roman" w:hAnsi="Times New Roman" w:cs="Times New Roman"/>
        </w:rPr>
        <w:t>maa (</w:t>
      </w:r>
      <w:proofErr w:type="spellStart"/>
      <w:r w:rsidR="001961DB">
        <w:rPr>
          <w:rFonts w:ascii="Times New Roman" w:hAnsi="Times New Roman" w:cs="Times New Roman"/>
        </w:rPr>
        <w:t>Th</w:t>
      </w:r>
      <w:proofErr w:type="spellEnd"/>
      <w:r w:rsidR="001961DB" w:rsidRPr="00ED22B9">
        <w:rPr>
          <w:rFonts w:ascii="Times New Roman" w:hAnsi="Times New Roman" w:cs="Times New Roman"/>
        </w:rPr>
        <w:t>)</w:t>
      </w:r>
      <w:bookmarkEnd w:id="6"/>
      <w:r w:rsidR="001961DB" w:rsidRPr="00ED22B9">
        <w:rPr>
          <w:rFonts w:ascii="Times New Roman" w:hAnsi="Times New Roman" w:cs="Times New Roman"/>
        </w:rPr>
        <w:t xml:space="preserve">; suletud brutopind   </w:t>
      </w:r>
      <w:r w:rsidR="001961DB">
        <w:rPr>
          <w:rFonts w:ascii="Times New Roman" w:hAnsi="Times New Roman" w:cs="Times New Roman"/>
        </w:rPr>
        <w:t xml:space="preserve">6840 </w:t>
      </w:r>
      <w:r w:rsidR="001961DB" w:rsidRPr="00ED22B9">
        <w:rPr>
          <w:rFonts w:ascii="Times New Roman" w:hAnsi="Times New Roman" w:cs="Times New Roman"/>
        </w:rPr>
        <w:t>m</w:t>
      </w:r>
      <w:r w:rsidR="001961DB" w:rsidRPr="00ED22B9">
        <w:rPr>
          <w:rFonts w:ascii="Times New Roman" w:hAnsi="Times New Roman" w:cs="Times New Roman"/>
          <w:vertAlign w:val="superscript"/>
        </w:rPr>
        <w:t>2</w:t>
      </w:r>
      <w:r w:rsidR="001961DB" w:rsidRPr="00ED22B9">
        <w:rPr>
          <w:rFonts w:ascii="Times New Roman" w:hAnsi="Times New Roman" w:cs="Times New Roman"/>
        </w:rPr>
        <w:t xml:space="preserve">, parkimiskohti </w:t>
      </w:r>
      <w:r w:rsidR="001961DB">
        <w:rPr>
          <w:rFonts w:ascii="Times New Roman" w:hAnsi="Times New Roman" w:cs="Times New Roman"/>
        </w:rPr>
        <w:t>norm 63/ kavandatud 65</w:t>
      </w:r>
      <w:r w:rsidR="001961DB" w:rsidRPr="00ED22B9">
        <w:rPr>
          <w:rFonts w:ascii="Times New Roman" w:hAnsi="Times New Roman" w:cs="Times New Roman"/>
        </w:rPr>
        <w:t>, minimaalne tulepüsivus TP-</w:t>
      </w:r>
      <w:r w:rsidR="001961DB">
        <w:rPr>
          <w:rFonts w:ascii="Times New Roman" w:hAnsi="Times New Roman" w:cs="Times New Roman"/>
        </w:rPr>
        <w:t>3</w:t>
      </w:r>
      <w:r w:rsidR="001961DB" w:rsidRPr="00ED22B9">
        <w:rPr>
          <w:rFonts w:ascii="Times New Roman" w:hAnsi="Times New Roman" w:cs="Times New Roman"/>
        </w:rPr>
        <w:t>.</w:t>
      </w:r>
    </w:p>
    <w:p w14:paraId="379F282F" w14:textId="30DD23F1" w:rsidR="0099450A" w:rsidRPr="00ED22B9" w:rsidRDefault="0099450A" w:rsidP="00023F7B">
      <w:pPr>
        <w:pStyle w:val="NoSpacing"/>
        <w:jc w:val="both"/>
        <w:rPr>
          <w:rFonts w:ascii="Times New Roman" w:hAnsi="Times New Roman" w:cs="Times New Roman"/>
        </w:rPr>
      </w:pPr>
    </w:p>
    <w:p w14:paraId="1BC41BBF" w14:textId="0FA7ECBA" w:rsidR="0099450A" w:rsidRPr="001C448C" w:rsidRDefault="002C1149" w:rsidP="00023F7B">
      <w:pPr>
        <w:pStyle w:val="NoSpacing"/>
        <w:jc w:val="both"/>
        <w:rPr>
          <w:rFonts w:ascii="Times New Roman" w:hAnsi="Times New Roman" w:cs="Times New Roman"/>
        </w:rPr>
      </w:pPr>
      <w:r>
        <w:rPr>
          <w:rFonts w:ascii="Times New Roman" w:hAnsi="Times New Roman" w:cs="Times New Roman"/>
          <w:bCs/>
        </w:rPr>
        <w:t>Sinirebase tn 9</w:t>
      </w:r>
      <w:r w:rsidR="001C448C" w:rsidRPr="00ED22B9">
        <w:rPr>
          <w:rFonts w:ascii="Times New Roman" w:hAnsi="Times New Roman" w:cs="Times New Roman"/>
          <w:bCs/>
        </w:rPr>
        <w:t xml:space="preserve"> asub Nõmme </w:t>
      </w:r>
      <w:r w:rsidR="00CA4A9D" w:rsidRPr="00ED22B9">
        <w:rPr>
          <w:rFonts w:ascii="Times New Roman" w:hAnsi="Times New Roman" w:cs="Times New Roman"/>
          <w:bCs/>
        </w:rPr>
        <w:t xml:space="preserve">linnaosa </w:t>
      </w:r>
      <w:r w:rsidR="001C448C" w:rsidRPr="00ED22B9">
        <w:rPr>
          <w:rFonts w:ascii="Times New Roman" w:hAnsi="Times New Roman" w:cs="Times New Roman"/>
          <w:bCs/>
        </w:rPr>
        <w:t xml:space="preserve">üldplaneeringu </w:t>
      </w:r>
      <w:r w:rsidR="001C448C" w:rsidRPr="001C448C">
        <w:rPr>
          <w:rFonts w:ascii="Times New Roman" w:hAnsi="Times New Roman" w:cs="Times New Roman"/>
          <w:bCs/>
        </w:rPr>
        <w:t xml:space="preserve">järgi </w:t>
      </w:r>
      <w:r>
        <w:rPr>
          <w:rFonts w:ascii="Times New Roman" w:hAnsi="Times New Roman" w:cs="Times New Roman"/>
          <w:bCs/>
        </w:rPr>
        <w:t xml:space="preserve">ettevõtlusala, tootmis- ja laondusettevõtete </w:t>
      </w:r>
      <w:proofErr w:type="spellStart"/>
      <w:r>
        <w:rPr>
          <w:rFonts w:ascii="Times New Roman" w:hAnsi="Times New Roman" w:cs="Times New Roman"/>
          <w:bCs/>
        </w:rPr>
        <w:t>kõrvalfunktsiooniga</w:t>
      </w:r>
      <w:proofErr w:type="spellEnd"/>
      <w:r>
        <w:rPr>
          <w:rFonts w:ascii="Times New Roman" w:hAnsi="Times New Roman" w:cs="Times New Roman"/>
          <w:bCs/>
        </w:rPr>
        <w:t xml:space="preserve"> (B+T)</w:t>
      </w:r>
      <w:r w:rsidR="00CF71E2">
        <w:rPr>
          <w:rFonts w:ascii="Times New Roman" w:hAnsi="Times New Roman" w:cs="Times New Roman"/>
          <w:bCs/>
        </w:rPr>
        <w:t xml:space="preserve"> alal</w:t>
      </w:r>
      <w:r w:rsidR="001C448C" w:rsidRPr="001C448C">
        <w:rPr>
          <w:rFonts w:ascii="Times New Roman" w:hAnsi="Times New Roman" w:cs="Times New Roman"/>
          <w:bCs/>
        </w:rPr>
        <w:t xml:space="preserve">, kuhu võib kavandada </w:t>
      </w:r>
      <w:r>
        <w:rPr>
          <w:rFonts w:ascii="Times New Roman" w:hAnsi="Times New Roman" w:cs="Times New Roman"/>
          <w:bCs/>
        </w:rPr>
        <w:t>kaubandus-</w:t>
      </w:r>
      <w:r w:rsidR="001C448C" w:rsidRPr="001C448C">
        <w:rPr>
          <w:rFonts w:ascii="Times New Roman" w:hAnsi="Times New Roman" w:cs="Times New Roman"/>
          <w:bCs/>
        </w:rPr>
        <w:t>, äri-</w:t>
      </w:r>
      <w:r>
        <w:rPr>
          <w:rFonts w:ascii="Times New Roman" w:hAnsi="Times New Roman" w:cs="Times New Roman"/>
          <w:bCs/>
        </w:rPr>
        <w:t>,</w:t>
      </w:r>
      <w:r w:rsidR="001C448C" w:rsidRPr="001C448C">
        <w:rPr>
          <w:rFonts w:ascii="Times New Roman" w:hAnsi="Times New Roman" w:cs="Times New Roman"/>
          <w:bCs/>
        </w:rPr>
        <w:t xml:space="preserve"> </w:t>
      </w:r>
      <w:r>
        <w:rPr>
          <w:rFonts w:ascii="Times New Roman" w:hAnsi="Times New Roman" w:cs="Times New Roman"/>
          <w:bCs/>
        </w:rPr>
        <w:t>teenindus- ja toitlustusasutusi, büroohooneid</w:t>
      </w:r>
      <w:r w:rsidR="001C448C" w:rsidRPr="001C448C">
        <w:rPr>
          <w:rFonts w:ascii="Times New Roman" w:hAnsi="Times New Roman" w:cs="Times New Roman"/>
          <w:bCs/>
        </w:rPr>
        <w:t>,</w:t>
      </w:r>
      <w:r w:rsidR="00BB2A53">
        <w:rPr>
          <w:rFonts w:ascii="Times New Roman" w:hAnsi="Times New Roman" w:cs="Times New Roman"/>
          <w:bCs/>
        </w:rPr>
        <w:t xml:space="preserve"> vaba aja veetmise võimalusi pakkuvaid ettevõtteid ning tootmis-, logistika- ja laohooneid</w:t>
      </w:r>
      <w:r w:rsidR="001C448C" w:rsidRPr="001C448C">
        <w:rPr>
          <w:rFonts w:ascii="Times New Roman" w:hAnsi="Times New Roman" w:cs="Times New Roman"/>
          <w:bCs/>
        </w:rPr>
        <w:t>.</w:t>
      </w:r>
    </w:p>
    <w:p w14:paraId="06A2137E" w14:textId="2B8CF043" w:rsidR="00C846E2" w:rsidRPr="00BC7062" w:rsidRDefault="00B56919" w:rsidP="00C846E2">
      <w:pPr>
        <w:spacing w:line="240" w:lineRule="auto"/>
        <w:jc w:val="both"/>
        <w:rPr>
          <w:rFonts w:ascii="Times New Roman" w:hAnsi="Times New Roman" w:cs="Times New Roman"/>
        </w:rPr>
      </w:pPr>
      <w:r w:rsidRPr="00B36A13">
        <w:rPr>
          <w:rFonts w:ascii="Times New Roman" w:hAnsi="Times New Roman" w:cs="Times New Roman"/>
        </w:rPr>
        <w:t>Tallinna Linnaplaneerimise Ametile (edaspidi ka amet) esitati projekteerimistingimuste taotlus</w:t>
      </w:r>
      <w:r w:rsidR="0034010C" w:rsidRPr="00B36A13">
        <w:rPr>
          <w:rFonts w:ascii="Times New Roman" w:hAnsi="Times New Roman" w:cs="Times New Roman"/>
        </w:rPr>
        <w:t xml:space="preserve"> koos </w:t>
      </w:r>
      <w:r w:rsidR="00BB2A53">
        <w:rPr>
          <w:rFonts w:ascii="Times New Roman" w:hAnsi="Times New Roman" w:cs="Times New Roman"/>
        </w:rPr>
        <w:t>illustreeriva</w:t>
      </w:r>
      <w:r w:rsidR="0034010C" w:rsidRPr="00B36A13">
        <w:rPr>
          <w:rFonts w:ascii="Times New Roman" w:hAnsi="Times New Roman" w:cs="Times New Roman"/>
        </w:rPr>
        <w:t xml:space="preserve"> </w:t>
      </w:r>
      <w:r w:rsidR="00BB2A53">
        <w:rPr>
          <w:rFonts w:ascii="Times New Roman" w:hAnsi="Times New Roman" w:cs="Times New Roman"/>
        </w:rPr>
        <w:t>materjaliga</w:t>
      </w:r>
      <w:r w:rsidR="0034010C" w:rsidRPr="00BC7062">
        <w:rPr>
          <w:rFonts w:ascii="Times New Roman" w:hAnsi="Times New Roman" w:cs="Times New Roman"/>
        </w:rPr>
        <w:t xml:space="preserve"> (lisa </w:t>
      </w:r>
      <w:r w:rsidR="008B7DD4" w:rsidRPr="00BC7062">
        <w:rPr>
          <w:rFonts w:ascii="Times New Roman" w:hAnsi="Times New Roman" w:cs="Times New Roman"/>
        </w:rPr>
        <w:t>4</w:t>
      </w:r>
      <w:r w:rsidR="0034010C" w:rsidRPr="00BC7062">
        <w:rPr>
          <w:rFonts w:ascii="Times New Roman" w:hAnsi="Times New Roman" w:cs="Times New Roman"/>
        </w:rPr>
        <w:t>)</w:t>
      </w:r>
      <w:r w:rsidR="003412F6" w:rsidRPr="00BC7062">
        <w:rPr>
          <w:rFonts w:ascii="Times New Roman" w:hAnsi="Times New Roman" w:cs="Times New Roman"/>
        </w:rPr>
        <w:t>,</w:t>
      </w:r>
      <w:r w:rsidRPr="00BC7062">
        <w:rPr>
          <w:rFonts w:ascii="Times New Roman" w:hAnsi="Times New Roman" w:cs="Times New Roman"/>
        </w:rPr>
        <w:t xml:space="preserve"> </w:t>
      </w:r>
      <w:bookmarkStart w:id="7" w:name="_Hlk145073474"/>
      <w:r w:rsidR="003412F6" w:rsidRPr="00BC7062">
        <w:rPr>
          <w:rFonts w:ascii="Times New Roman" w:hAnsi="Times New Roman" w:cs="Times New Roman"/>
        </w:rPr>
        <w:t xml:space="preserve">mille kohaselt </w:t>
      </w:r>
      <w:bookmarkStart w:id="8" w:name="_Hlk181284727"/>
      <w:r w:rsidR="003412F6" w:rsidRPr="00BC7062">
        <w:rPr>
          <w:rFonts w:ascii="Times New Roman" w:hAnsi="Times New Roman" w:cs="Times New Roman"/>
        </w:rPr>
        <w:t>soovitakse</w:t>
      </w:r>
      <w:r w:rsidR="00D15407" w:rsidRPr="00BC7062">
        <w:rPr>
          <w:rFonts w:ascii="Times New Roman" w:hAnsi="Times New Roman" w:cs="Times New Roman"/>
        </w:rPr>
        <w:t xml:space="preserve"> </w:t>
      </w:r>
      <w:r w:rsidR="008B7DD4" w:rsidRPr="00BC7062">
        <w:rPr>
          <w:rFonts w:ascii="Times New Roman" w:hAnsi="Times New Roman" w:cs="Times New Roman"/>
        </w:rPr>
        <w:t xml:space="preserve">muuta </w:t>
      </w:r>
      <w:r w:rsidR="00BB2A53">
        <w:rPr>
          <w:rFonts w:ascii="Times New Roman" w:hAnsi="Times New Roman" w:cs="Times New Roman"/>
        </w:rPr>
        <w:t>detailplaneeringus ette nähtud hoone</w:t>
      </w:r>
      <w:r w:rsidR="002C5151">
        <w:rPr>
          <w:rFonts w:ascii="Times New Roman" w:hAnsi="Times New Roman" w:cs="Times New Roman"/>
        </w:rPr>
        <w:t>osa</w:t>
      </w:r>
      <w:r w:rsidR="00BB2A53">
        <w:rPr>
          <w:rFonts w:ascii="Times New Roman" w:hAnsi="Times New Roman" w:cs="Times New Roman"/>
        </w:rPr>
        <w:t xml:space="preserve"> maksimaalset lubatud kõrgust 10% võrra. Taotluse eesmärgiks on luua hoonele ühtsem, esinduslikum vorm ning luua juurde büroopinda. Samuti soovitakse täpsustada </w:t>
      </w:r>
      <w:r w:rsidR="008B7DD4" w:rsidRPr="00BC7062">
        <w:rPr>
          <w:rFonts w:ascii="Times New Roman" w:hAnsi="Times New Roman" w:cs="Times New Roman"/>
        </w:rPr>
        <w:t xml:space="preserve">kinnistu </w:t>
      </w:r>
      <w:r w:rsidR="008A229B" w:rsidRPr="00BC7062">
        <w:rPr>
          <w:rStyle w:val="fontstyle31"/>
          <w:rFonts w:ascii="Times New Roman" w:hAnsi="Times New Roman" w:cs="Times New Roman"/>
          <w:b w:val="0"/>
          <w:bCs w:val="0"/>
          <w:color w:val="auto"/>
        </w:rPr>
        <w:t>sihtotstarvete osakaalu</w:t>
      </w:r>
      <w:bookmarkEnd w:id="7"/>
      <w:r w:rsidR="009F0EC5" w:rsidRPr="00BC7062">
        <w:rPr>
          <w:rStyle w:val="fontstyle31"/>
          <w:rFonts w:ascii="Times New Roman" w:hAnsi="Times New Roman" w:cs="Times New Roman"/>
          <w:b w:val="0"/>
          <w:bCs w:val="0"/>
          <w:color w:val="auto"/>
        </w:rPr>
        <w:t xml:space="preserve">. Detailplaneeringu kohaselt on krundi sihtotstarve </w:t>
      </w:r>
      <w:r w:rsidR="009F0EC5" w:rsidRPr="00BC7062">
        <w:rPr>
          <w:rFonts w:ascii="Times New Roman" w:hAnsi="Times New Roman" w:cs="Times New Roman"/>
        </w:rPr>
        <w:t xml:space="preserve"> ärimaa (Ä) </w:t>
      </w:r>
      <w:r w:rsidR="00BB2A53">
        <w:rPr>
          <w:rFonts w:ascii="Times New Roman" w:hAnsi="Times New Roman" w:cs="Times New Roman"/>
        </w:rPr>
        <w:t>ja</w:t>
      </w:r>
      <w:r w:rsidR="009F0EC5" w:rsidRPr="00BC7062">
        <w:rPr>
          <w:rFonts w:ascii="Times New Roman" w:hAnsi="Times New Roman" w:cs="Times New Roman"/>
        </w:rPr>
        <w:t>/</w:t>
      </w:r>
      <w:r w:rsidR="00BB2A53">
        <w:rPr>
          <w:rFonts w:ascii="Times New Roman" w:hAnsi="Times New Roman" w:cs="Times New Roman"/>
        </w:rPr>
        <w:t>või</w:t>
      </w:r>
      <w:r w:rsidR="009F0EC5" w:rsidRPr="00BC7062">
        <w:rPr>
          <w:rFonts w:ascii="Times New Roman" w:hAnsi="Times New Roman" w:cs="Times New Roman"/>
        </w:rPr>
        <w:t xml:space="preserve">  </w:t>
      </w:r>
      <w:r w:rsidR="00BB2A53">
        <w:rPr>
          <w:rFonts w:ascii="Times New Roman" w:hAnsi="Times New Roman" w:cs="Times New Roman"/>
        </w:rPr>
        <w:t>tootmismaa</w:t>
      </w:r>
      <w:r w:rsidR="009F0EC5" w:rsidRPr="00BC7062">
        <w:rPr>
          <w:rFonts w:ascii="Times New Roman" w:hAnsi="Times New Roman" w:cs="Times New Roman"/>
        </w:rPr>
        <w:t xml:space="preserve"> (</w:t>
      </w:r>
      <w:proofErr w:type="spellStart"/>
      <w:r w:rsidR="00BB2A53">
        <w:rPr>
          <w:rFonts w:ascii="Times New Roman" w:hAnsi="Times New Roman" w:cs="Times New Roman"/>
        </w:rPr>
        <w:t>Th</w:t>
      </w:r>
      <w:proofErr w:type="spellEnd"/>
      <w:r w:rsidR="009F0EC5" w:rsidRPr="00BC7062">
        <w:rPr>
          <w:rFonts w:ascii="Times New Roman" w:hAnsi="Times New Roman" w:cs="Times New Roman"/>
        </w:rPr>
        <w:t>).</w:t>
      </w:r>
      <w:r w:rsidR="00DD5257">
        <w:rPr>
          <w:rFonts w:ascii="Times New Roman" w:hAnsi="Times New Roman" w:cs="Times New Roman"/>
        </w:rPr>
        <w:t xml:space="preserve"> </w:t>
      </w:r>
      <w:r w:rsidR="00DD5257" w:rsidRPr="006F1A20">
        <w:rPr>
          <w:rFonts w:ascii="Times New Roman" w:hAnsi="Times New Roman" w:cs="Times New Roman"/>
        </w:rPr>
        <w:t xml:space="preserve">Soovitakse fikseerida jaotus 30% </w:t>
      </w:r>
      <w:r w:rsidR="006F1A20" w:rsidRPr="006F1A20">
        <w:rPr>
          <w:rFonts w:ascii="Times New Roman" w:hAnsi="Times New Roman" w:cs="Times New Roman"/>
        </w:rPr>
        <w:t>ärimaa</w:t>
      </w:r>
      <w:r w:rsidR="006F1A20">
        <w:rPr>
          <w:rFonts w:ascii="Times New Roman" w:hAnsi="Times New Roman" w:cs="Times New Roman"/>
        </w:rPr>
        <w:t xml:space="preserve"> (Ä)</w:t>
      </w:r>
      <w:r w:rsidR="00DD5257" w:rsidRPr="006F1A20">
        <w:rPr>
          <w:rFonts w:ascii="Times New Roman" w:hAnsi="Times New Roman" w:cs="Times New Roman"/>
        </w:rPr>
        <w:t xml:space="preserve"> ja  70 % </w:t>
      </w:r>
      <w:r w:rsidR="006F1A20" w:rsidRPr="006F1A20">
        <w:rPr>
          <w:rFonts w:ascii="Times New Roman" w:hAnsi="Times New Roman" w:cs="Times New Roman"/>
        </w:rPr>
        <w:t>tootmismaa</w:t>
      </w:r>
      <w:r w:rsidR="006F1A20">
        <w:rPr>
          <w:rFonts w:ascii="Times New Roman" w:hAnsi="Times New Roman" w:cs="Times New Roman"/>
        </w:rPr>
        <w:t xml:space="preserve"> (</w:t>
      </w:r>
      <w:proofErr w:type="spellStart"/>
      <w:r w:rsidR="006F1A20">
        <w:rPr>
          <w:rFonts w:ascii="Times New Roman" w:hAnsi="Times New Roman" w:cs="Times New Roman"/>
        </w:rPr>
        <w:t>Th</w:t>
      </w:r>
      <w:proofErr w:type="spellEnd"/>
      <w:r w:rsidR="006F1A20">
        <w:rPr>
          <w:rFonts w:ascii="Times New Roman" w:hAnsi="Times New Roman" w:cs="Times New Roman"/>
        </w:rPr>
        <w:t>)</w:t>
      </w:r>
      <w:r w:rsidR="00DD5257" w:rsidRPr="006F1A20">
        <w:rPr>
          <w:rFonts w:ascii="Times New Roman" w:hAnsi="Times New Roman" w:cs="Times New Roman"/>
        </w:rPr>
        <w:t>.</w:t>
      </w:r>
      <w:r w:rsidR="009F0EC5" w:rsidRPr="006F1A20">
        <w:rPr>
          <w:rFonts w:ascii="Times New Roman" w:hAnsi="Times New Roman" w:cs="Times New Roman"/>
        </w:rPr>
        <w:t xml:space="preserve"> </w:t>
      </w:r>
      <w:r w:rsidR="009F0EC5" w:rsidRPr="006F1A20">
        <w:rPr>
          <w:rStyle w:val="fontstyle31"/>
          <w:rFonts w:ascii="Times New Roman" w:hAnsi="Times New Roman" w:cs="Times New Roman"/>
          <w:b w:val="0"/>
          <w:bCs w:val="0"/>
          <w:color w:val="auto"/>
        </w:rPr>
        <w:t xml:space="preserve"> </w:t>
      </w:r>
      <w:r w:rsidR="0089729E" w:rsidRPr="006F1A20">
        <w:rPr>
          <w:rFonts w:ascii="Times New Roman" w:hAnsi="Times New Roman" w:cs="Times New Roman"/>
        </w:rPr>
        <w:t>Projekteerimistingimuste taotlemise eesmärgiks on detailplaneeringu tingimuste</w:t>
      </w:r>
      <w:r w:rsidR="0089729E" w:rsidRPr="00BC7062">
        <w:rPr>
          <w:rFonts w:ascii="Times New Roman" w:hAnsi="Times New Roman" w:cs="Times New Roman"/>
        </w:rPr>
        <w:t xml:space="preserve"> kaasajastamine ja selle tingimuste täpsustamine, säilitades detailplaneeringu põhilahenduse, s.t taotlus ei sisalda ettepanekut detailplaneeringu olemuslikuks muutmiseks. </w:t>
      </w:r>
      <w:bookmarkEnd w:id="8"/>
    </w:p>
    <w:p w14:paraId="40A2D719" w14:textId="77777777" w:rsidR="004A1365" w:rsidRDefault="006C1B0F" w:rsidP="00A86208">
      <w:pPr>
        <w:spacing w:line="240" w:lineRule="auto"/>
        <w:jc w:val="both"/>
        <w:rPr>
          <w:rFonts w:ascii="Times New Roman" w:hAnsi="Times New Roman" w:cs="Times New Roman"/>
        </w:rPr>
      </w:pPr>
      <w:bookmarkStart w:id="9" w:name="_Hlk145952706"/>
      <w:r w:rsidRPr="00B36A13">
        <w:rPr>
          <w:rFonts w:ascii="Times New Roman" w:hAnsi="Times New Roman" w:cs="Times New Roman"/>
          <w:u w:val="single"/>
        </w:rPr>
        <w:t xml:space="preserve">Ehitusseadustiku § 27 lõike 4 punkti </w:t>
      </w:r>
      <w:r w:rsidR="001C448C">
        <w:rPr>
          <w:rFonts w:ascii="Times New Roman" w:hAnsi="Times New Roman" w:cs="Times New Roman"/>
          <w:u w:val="single"/>
        </w:rPr>
        <w:t>1</w:t>
      </w:r>
      <w:r w:rsidRPr="00B36A13">
        <w:rPr>
          <w:rFonts w:ascii="Times New Roman" w:hAnsi="Times New Roman" w:cs="Times New Roman"/>
        </w:rPr>
        <w:t xml:space="preserve"> kohaselt täpsustatakse </w:t>
      </w:r>
      <w:bookmarkStart w:id="10" w:name="_Hlk180493840"/>
      <w:r w:rsidRPr="00B36A13">
        <w:rPr>
          <w:rFonts w:ascii="Times New Roman" w:hAnsi="Times New Roman" w:cs="Times New Roman"/>
        </w:rPr>
        <w:t xml:space="preserve">projekteerimistingimustega asjakohasel juhul </w:t>
      </w:r>
      <w:r w:rsidR="00847F2C" w:rsidRPr="00ED22B9">
        <w:rPr>
          <w:rFonts w:ascii="Times New Roman" w:hAnsi="Times New Roman" w:cs="Times New Roman"/>
        </w:rPr>
        <w:t xml:space="preserve">hoone või olulise rajatise </w:t>
      </w:r>
      <w:r w:rsidRPr="00ED22B9">
        <w:rPr>
          <w:rFonts w:ascii="Times New Roman" w:hAnsi="Times New Roman" w:cs="Times New Roman"/>
        </w:rPr>
        <w:t xml:space="preserve">detailplaneeringus käsitletud </w:t>
      </w:r>
      <w:bookmarkEnd w:id="10"/>
      <w:r w:rsidR="001C448C" w:rsidRPr="00ED22B9">
        <w:rPr>
          <w:rFonts w:ascii="Times New Roman" w:hAnsi="Times New Roman" w:cs="Times New Roman"/>
          <w:shd w:val="clear" w:color="auto" w:fill="FFFFFF"/>
        </w:rPr>
        <w:t xml:space="preserve">kasutamise otstarvet, sealhulgas võib täpsustada elamu või büroohoone kasutusotstarvete </w:t>
      </w:r>
      <w:r w:rsidR="001C448C" w:rsidRPr="00A86208">
        <w:rPr>
          <w:rFonts w:ascii="Times New Roman" w:hAnsi="Times New Roman" w:cs="Times New Roman"/>
          <w:color w:val="202020"/>
          <w:shd w:val="clear" w:color="auto" w:fill="FFFFFF"/>
        </w:rPr>
        <w:t>aluseks oleva krundi kasutamise sihtotstarvete osakaalu, kui vastavad sihtotstarbed on mõlemad varasemalt detailplaneeringus ette nähtud</w:t>
      </w:r>
      <w:r w:rsidR="00A86208" w:rsidRPr="006F1A20">
        <w:rPr>
          <w:rFonts w:ascii="Times New Roman" w:hAnsi="Times New Roman" w:cs="Times New Roman"/>
          <w:shd w:val="clear" w:color="auto" w:fill="FFFFFF"/>
        </w:rPr>
        <w:t>.</w:t>
      </w:r>
      <w:r w:rsidR="00847F2C" w:rsidRPr="006F1A20">
        <w:rPr>
          <w:rFonts w:ascii="Times New Roman" w:hAnsi="Times New Roman" w:cs="Times New Roman"/>
          <w:shd w:val="clear" w:color="auto" w:fill="FFFFFF"/>
        </w:rPr>
        <w:t xml:space="preserve"> </w:t>
      </w:r>
      <w:r w:rsidR="00CF71E2" w:rsidRPr="006F1A20">
        <w:rPr>
          <w:rFonts w:ascii="Times New Roman" w:hAnsi="Times New Roman" w:cs="Times New Roman"/>
          <w:shd w:val="clear" w:color="auto" w:fill="FFFFFF"/>
        </w:rPr>
        <w:t>Antud juhul</w:t>
      </w:r>
      <w:r w:rsidR="0094494E" w:rsidRPr="006F1A20">
        <w:rPr>
          <w:rFonts w:ascii="Times New Roman" w:hAnsi="Times New Roman" w:cs="Times New Roman"/>
          <w:shd w:val="clear" w:color="auto" w:fill="FFFFFF"/>
        </w:rPr>
        <w:t xml:space="preserve"> soovitakse detailplaneeringu kohane </w:t>
      </w:r>
      <w:r w:rsidR="0094494E" w:rsidRPr="006F1A20">
        <w:rPr>
          <w:rStyle w:val="fontstyle31"/>
          <w:rFonts w:ascii="Times New Roman" w:hAnsi="Times New Roman" w:cs="Times New Roman"/>
          <w:b w:val="0"/>
          <w:bCs w:val="0"/>
          <w:color w:val="auto"/>
        </w:rPr>
        <w:t>krundi sihtotstarve</w:t>
      </w:r>
      <w:r w:rsidR="00CF71E2" w:rsidRPr="006F1A20">
        <w:rPr>
          <w:rFonts w:ascii="Times New Roman" w:hAnsi="Times New Roman" w:cs="Times New Roman"/>
        </w:rPr>
        <w:t xml:space="preserve"> ärimaa (Ä) ja/või tootmismaa (</w:t>
      </w:r>
      <w:proofErr w:type="spellStart"/>
      <w:r w:rsidR="00CF71E2" w:rsidRPr="006F1A20">
        <w:rPr>
          <w:rFonts w:ascii="Times New Roman" w:hAnsi="Times New Roman" w:cs="Times New Roman"/>
        </w:rPr>
        <w:t>Th</w:t>
      </w:r>
      <w:proofErr w:type="spellEnd"/>
      <w:r w:rsidR="00CF71E2" w:rsidRPr="006F1A20">
        <w:rPr>
          <w:rFonts w:ascii="Times New Roman" w:hAnsi="Times New Roman" w:cs="Times New Roman"/>
        </w:rPr>
        <w:t>) jagada</w:t>
      </w:r>
      <w:r w:rsidR="0094494E" w:rsidRPr="006F1A20">
        <w:rPr>
          <w:rStyle w:val="fontstyle31"/>
          <w:rFonts w:ascii="Times New Roman" w:hAnsi="Times New Roman" w:cs="Times New Roman"/>
          <w:b w:val="0"/>
          <w:bCs w:val="0"/>
          <w:color w:val="auto"/>
        </w:rPr>
        <w:t xml:space="preserve"> </w:t>
      </w:r>
      <w:r w:rsidR="00CF71E2" w:rsidRPr="006F1A20">
        <w:rPr>
          <w:rFonts w:ascii="Times New Roman" w:hAnsi="Times New Roman" w:cs="Times New Roman"/>
        </w:rPr>
        <w:t>30</w:t>
      </w:r>
      <w:r w:rsidR="0094494E" w:rsidRPr="006F1A20">
        <w:rPr>
          <w:rFonts w:ascii="Times New Roman" w:hAnsi="Times New Roman" w:cs="Times New Roman"/>
        </w:rPr>
        <w:t>% ärimaa</w:t>
      </w:r>
      <w:r w:rsidR="00CF71E2" w:rsidRPr="006F1A20">
        <w:rPr>
          <w:rFonts w:ascii="Times New Roman" w:hAnsi="Times New Roman" w:cs="Times New Roman"/>
        </w:rPr>
        <w:t>ks</w:t>
      </w:r>
      <w:r w:rsidR="0094494E" w:rsidRPr="006F1A20">
        <w:rPr>
          <w:rFonts w:ascii="Times New Roman" w:hAnsi="Times New Roman" w:cs="Times New Roman"/>
        </w:rPr>
        <w:t xml:space="preserve"> (Ä) </w:t>
      </w:r>
      <w:r w:rsidR="00CF71E2" w:rsidRPr="006F1A20">
        <w:rPr>
          <w:rFonts w:ascii="Times New Roman" w:hAnsi="Times New Roman" w:cs="Times New Roman"/>
        </w:rPr>
        <w:t>ja 70</w:t>
      </w:r>
      <w:r w:rsidR="0094494E" w:rsidRPr="006F1A20">
        <w:rPr>
          <w:rFonts w:ascii="Times New Roman" w:hAnsi="Times New Roman" w:cs="Times New Roman"/>
        </w:rPr>
        <w:t xml:space="preserve">% </w:t>
      </w:r>
      <w:r w:rsidR="00CF71E2" w:rsidRPr="006F1A20">
        <w:rPr>
          <w:rFonts w:ascii="Times New Roman" w:hAnsi="Times New Roman" w:cs="Times New Roman"/>
        </w:rPr>
        <w:t>tootmis</w:t>
      </w:r>
      <w:r w:rsidR="0094494E" w:rsidRPr="006F1A20">
        <w:rPr>
          <w:rFonts w:ascii="Times New Roman" w:hAnsi="Times New Roman" w:cs="Times New Roman"/>
        </w:rPr>
        <w:t>maa</w:t>
      </w:r>
      <w:r w:rsidR="00CF71E2" w:rsidRPr="006F1A20">
        <w:rPr>
          <w:rFonts w:ascii="Times New Roman" w:hAnsi="Times New Roman" w:cs="Times New Roman"/>
        </w:rPr>
        <w:t>ks</w:t>
      </w:r>
      <w:r w:rsidR="0094494E" w:rsidRPr="006F1A20">
        <w:rPr>
          <w:rFonts w:ascii="Times New Roman" w:hAnsi="Times New Roman" w:cs="Times New Roman"/>
        </w:rPr>
        <w:t xml:space="preserve"> (</w:t>
      </w:r>
      <w:proofErr w:type="spellStart"/>
      <w:r w:rsidR="00CF71E2" w:rsidRPr="006F1A20">
        <w:rPr>
          <w:rFonts w:ascii="Times New Roman" w:hAnsi="Times New Roman" w:cs="Times New Roman"/>
        </w:rPr>
        <w:t>Th</w:t>
      </w:r>
      <w:proofErr w:type="spellEnd"/>
      <w:r w:rsidR="0094494E" w:rsidRPr="006F1A20">
        <w:rPr>
          <w:rFonts w:ascii="Times New Roman" w:hAnsi="Times New Roman" w:cs="Times New Roman"/>
        </w:rPr>
        <w:t>)</w:t>
      </w:r>
      <w:r w:rsidR="00CF71E2" w:rsidRPr="006F1A20">
        <w:rPr>
          <w:rFonts w:ascii="Times New Roman" w:hAnsi="Times New Roman" w:cs="Times New Roman"/>
        </w:rPr>
        <w:t>.</w:t>
      </w:r>
    </w:p>
    <w:p w14:paraId="0F2CCFFA" w14:textId="4A4D9219" w:rsidR="00A86208" w:rsidRPr="004A1365" w:rsidRDefault="004A1365" w:rsidP="00A86208">
      <w:pPr>
        <w:spacing w:line="240" w:lineRule="auto"/>
        <w:jc w:val="both"/>
        <w:rPr>
          <w:rFonts w:ascii="Times New Roman" w:hAnsi="Times New Roman" w:cs="Times New Roman"/>
          <w:b/>
          <w:bCs/>
          <w:i/>
          <w:iCs/>
        </w:rPr>
      </w:pPr>
      <w:r w:rsidRPr="00B36A13">
        <w:rPr>
          <w:rFonts w:ascii="Times New Roman" w:hAnsi="Times New Roman" w:cs="Times New Roman"/>
          <w:u w:val="single"/>
        </w:rPr>
        <w:t>Ehitusseadustiku § 27 lõike</w:t>
      </w:r>
      <w:r>
        <w:rPr>
          <w:rFonts w:ascii="Times New Roman" w:hAnsi="Times New Roman" w:cs="Times New Roman"/>
          <w:u w:val="single"/>
        </w:rPr>
        <w:t xml:space="preserve"> 4</w:t>
      </w:r>
      <w:r w:rsidRPr="00B36A13">
        <w:rPr>
          <w:rFonts w:ascii="Times New Roman" w:hAnsi="Times New Roman" w:cs="Times New Roman"/>
          <w:u w:val="single"/>
        </w:rPr>
        <w:t xml:space="preserve"> punkti </w:t>
      </w:r>
      <w:r>
        <w:rPr>
          <w:rFonts w:ascii="Times New Roman" w:hAnsi="Times New Roman" w:cs="Times New Roman"/>
          <w:u w:val="single"/>
        </w:rPr>
        <w:t>3</w:t>
      </w:r>
      <w:r w:rsidRPr="00B36A13">
        <w:rPr>
          <w:rFonts w:ascii="Times New Roman" w:hAnsi="Times New Roman" w:cs="Times New Roman"/>
        </w:rPr>
        <w:t xml:space="preserve"> kohaselt </w:t>
      </w:r>
      <w:r w:rsidRPr="004A1365">
        <w:rPr>
          <w:rFonts w:ascii="Times New Roman" w:hAnsi="Times New Roman" w:cs="Times New Roman"/>
        </w:rPr>
        <w:t>täpsustatakse</w:t>
      </w:r>
      <w:bookmarkStart w:id="11" w:name="para27lg4p3"/>
      <w:r w:rsidRPr="004A1365">
        <w:rPr>
          <w:rFonts w:ascii="Times New Roman" w:hAnsi="Times New Roman" w:cs="Times New Roman"/>
        </w:rPr>
        <w:t xml:space="preserve"> </w:t>
      </w:r>
      <w:r w:rsidRPr="00B36A13">
        <w:rPr>
          <w:rFonts w:ascii="Times New Roman" w:hAnsi="Times New Roman" w:cs="Times New Roman"/>
        </w:rPr>
        <w:t xml:space="preserve">projekteerimistingimustega asjakohasel juhul </w:t>
      </w:r>
      <w:r w:rsidRPr="00ED22B9">
        <w:rPr>
          <w:rFonts w:ascii="Times New Roman" w:hAnsi="Times New Roman" w:cs="Times New Roman"/>
        </w:rPr>
        <w:t>hoone või olulise rajatise detailplaneeringus käsitletud</w:t>
      </w:r>
      <w:r w:rsidRPr="004A1365">
        <w:rPr>
          <w:rFonts w:ascii="Times New Roman" w:hAnsi="Times New Roman" w:cs="Times New Roman"/>
          <w:color w:val="0061AA"/>
          <w:sz w:val="21"/>
          <w:szCs w:val="21"/>
          <w:bdr w:val="none" w:sz="0" w:space="0" w:color="auto" w:frame="1"/>
          <w:shd w:val="clear" w:color="auto" w:fill="FFFFFF"/>
        </w:rPr>
        <w:t xml:space="preserve">  </w:t>
      </w:r>
      <w:bookmarkEnd w:id="11"/>
      <w:r w:rsidRPr="004A1365">
        <w:rPr>
          <w:rStyle w:val="tyhik"/>
          <w:rFonts w:ascii="Times New Roman" w:hAnsi="Times New Roman" w:cs="Times New Roman"/>
          <w:color w:val="202020"/>
          <w:sz w:val="21"/>
          <w:szCs w:val="21"/>
          <w:bdr w:val="none" w:sz="0" w:space="0" w:color="auto" w:frame="1"/>
          <w:shd w:val="clear" w:color="auto" w:fill="FFFFFF"/>
        </w:rPr>
        <w:t> </w:t>
      </w:r>
      <w:r w:rsidRPr="004A1365">
        <w:rPr>
          <w:rFonts w:ascii="Times New Roman" w:hAnsi="Times New Roman" w:cs="Times New Roman"/>
          <w:color w:val="202020"/>
          <w:sz w:val="21"/>
          <w:szCs w:val="21"/>
          <w:shd w:val="clear" w:color="auto" w:fill="FFFFFF"/>
        </w:rPr>
        <w:t>kõrguse ja vajaduse korral sügavuse muutmist, kuid mitte rohkem kui 10 protsendi ulatuses esialgsest lahendusest</w:t>
      </w:r>
      <w:r>
        <w:rPr>
          <w:rFonts w:ascii="Times New Roman" w:hAnsi="Times New Roman" w:cs="Times New Roman"/>
          <w:color w:val="202020"/>
          <w:sz w:val="21"/>
          <w:szCs w:val="21"/>
          <w:shd w:val="clear" w:color="auto" w:fill="FFFFFF"/>
        </w:rPr>
        <w:t xml:space="preserve">. Antud juhul soovitakse </w:t>
      </w:r>
      <w:proofErr w:type="spellStart"/>
      <w:r>
        <w:rPr>
          <w:rFonts w:ascii="Times New Roman" w:hAnsi="Times New Roman" w:cs="Times New Roman"/>
          <w:color w:val="202020"/>
          <w:sz w:val="21"/>
          <w:szCs w:val="21"/>
          <w:shd w:val="clear" w:color="auto" w:fill="FFFFFF"/>
        </w:rPr>
        <w:t>pos</w:t>
      </w:r>
      <w:proofErr w:type="spellEnd"/>
      <w:r>
        <w:rPr>
          <w:rFonts w:ascii="Times New Roman" w:hAnsi="Times New Roman" w:cs="Times New Roman"/>
          <w:color w:val="202020"/>
          <w:sz w:val="21"/>
          <w:szCs w:val="21"/>
          <w:shd w:val="clear" w:color="auto" w:fill="FFFFFF"/>
        </w:rPr>
        <w:t xml:space="preserve"> 30 kõrgust tõsta 10% </w:t>
      </w:r>
      <w:r w:rsidR="002C5151">
        <w:rPr>
          <w:rFonts w:ascii="Times New Roman" w:hAnsi="Times New Roman" w:cs="Times New Roman"/>
          <w:color w:val="202020"/>
          <w:sz w:val="21"/>
          <w:szCs w:val="21"/>
          <w:shd w:val="clear" w:color="auto" w:fill="FFFFFF"/>
        </w:rPr>
        <w:t xml:space="preserve">võrra </w:t>
      </w:r>
      <w:r>
        <w:rPr>
          <w:rFonts w:ascii="Times New Roman" w:hAnsi="Times New Roman" w:cs="Times New Roman"/>
          <w:color w:val="202020"/>
          <w:sz w:val="21"/>
          <w:szCs w:val="21"/>
          <w:shd w:val="clear" w:color="auto" w:fill="FFFFFF"/>
        </w:rPr>
        <w:t>s.o kuni kõrguseni 11 m.</w:t>
      </w:r>
    </w:p>
    <w:bookmarkEnd w:id="9"/>
    <w:p w14:paraId="4EFF4BA5" w14:textId="3305DB19" w:rsidR="00A86208" w:rsidRPr="00A86208" w:rsidRDefault="00C846E2" w:rsidP="00A86208">
      <w:pPr>
        <w:spacing w:line="240" w:lineRule="auto"/>
        <w:jc w:val="both"/>
        <w:rPr>
          <w:rFonts w:ascii="Times New Roman" w:hAnsi="Times New Roman"/>
          <w:b/>
        </w:rPr>
      </w:pPr>
      <w:r w:rsidRPr="0049384A">
        <w:rPr>
          <w:rFonts w:ascii="Times New Roman" w:hAnsi="Times New Roman"/>
          <w:b/>
        </w:rPr>
        <w:t>Projekteerimistingimuste sisu ja põhjendused:</w:t>
      </w:r>
    </w:p>
    <w:p w14:paraId="447CEFE5" w14:textId="1CEAAB77" w:rsidR="00EF4850" w:rsidRPr="007A4D30" w:rsidRDefault="00CF71E2" w:rsidP="007A4D30">
      <w:pPr>
        <w:rPr>
          <w:rFonts w:ascii="Times New Roman" w:hAnsi="Times New Roman" w:cs="Times New Roman"/>
        </w:rPr>
      </w:pPr>
      <w:r w:rsidRPr="003C5DC2">
        <w:rPr>
          <w:rFonts w:ascii="Times New Roman" w:eastAsia="Calibri" w:hAnsi="Times New Roman" w:cs="Times New Roman"/>
        </w:rPr>
        <w:t>Sinirebase tn 9</w:t>
      </w:r>
      <w:r w:rsidR="004F167B" w:rsidRPr="003C5DC2">
        <w:rPr>
          <w:rFonts w:ascii="Times New Roman" w:eastAsia="Calibri" w:hAnsi="Times New Roman" w:cs="Times New Roman"/>
        </w:rPr>
        <w:t xml:space="preserve"> </w:t>
      </w:r>
      <w:r w:rsidR="0089729E" w:rsidRPr="003C5DC2">
        <w:rPr>
          <w:rFonts w:ascii="Times New Roman" w:eastAsia="Calibri" w:hAnsi="Times New Roman" w:cs="Times New Roman"/>
        </w:rPr>
        <w:t>kinnistu</w:t>
      </w:r>
      <w:r w:rsidR="00897EE0" w:rsidRPr="003C5DC2">
        <w:rPr>
          <w:rFonts w:ascii="Times New Roman" w:eastAsia="Calibri" w:hAnsi="Times New Roman" w:cs="Times New Roman"/>
        </w:rPr>
        <w:t xml:space="preserve">  </w:t>
      </w:r>
      <w:r w:rsidR="0089729E" w:rsidRPr="003C5DC2">
        <w:rPr>
          <w:rFonts w:ascii="Times New Roman" w:eastAsia="Calibri" w:hAnsi="Times New Roman" w:cs="Times New Roman"/>
        </w:rPr>
        <w:t>on hoonesta</w:t>
      </w:r>
      <w:r w:rsidRPr="003C5DC2">
        <w:rPr>
          <w:rFonts w:ascii="Times New Roman" w:eastAsia="Calibri" w:hAnsi="Times New Roman" w:cs="Times New Roman"/>
        </w:rPr>
        <w:t>mata</w:t>
      </w:r>
      <w:r w:rsidR="003C5DC2">
        <w:rPr>
          <w:rFonts w:ascii="Times New Roman" w:eastAsia="Calibri" w:hAnsi="Times New Roman" w:cs="Times New Roman"/>
        </w:rPr>
        <w:t xml:space="preserve"> </w:t>
      </w:r>
      <w:r w:rsidR="003C5DC2" w:rsidRPr="003C5DC2">
        <w:rPr>
          <w:rFonts w:ascii="Times New Roman" w:eastAsia="Calibri" w:hAnsi="Times New Roman" w:cs="Times New Roman"/>
        </w:rPr>
        <w:t>(</w:t>
      </w:r>
      <w:proofErr w:type="spellStart"/>
      <w:r w:rsidR="003C5DC2" w:rsidRPr="003C5DC2">
        <w:rPr>
          <w:rFonts w:ascii="Times New Roman" w:eastAsia="Calibri" w:hAnsi="Times New Roman" w:cs="Times New Roman"/>
        </w:rPr>
        <w:t>pos</w:t>
      </w:r>
      <w:proofErr w:type="spellEnd"/>
      <w:r w:rsidR="003C5DC2" w:rsidRPr="003C5DC2">
        <w:rPr>
          <w:rFonts w:ascii="Times New Roman" w:eastAsia="Calibri" w:hAnsi="Times New Roman" w:cs="Times New Roman"/>
        </w:rPr>
        <w:t xml:space="preserve"> 28, 30)</w:t>
      </w:r>
      <w:r w:rsidR="003C5DC2">
        <w:rPr>
          <w:rFonts w:ascii="Times New Roman" w:eastAsia="Calibri" w:hAnsi="Times New Roman" w:cs="Times New Roman"/>
        </w:rPr>
        <w:t>,</w:t>
      </w:r>
      <w:r w:rsidR="003C5DC2" w:rsidRPr="003C5DC2">
        <w:rPr>
          <w:rFonts w:ascii="Times New Roman" w:eastAsia="Calibri" w:hAnsi="Times New Roman" w:cs="Times New Roman"/>
        </w:rPr>
        <w:t xml:space="preserve"> </w:t>
      </w:r>
      <w:r w:rsidR="0089729E" w:rsidRPr="003C5DC2">
        <w:rPr>
          <w:rFonts w:ascii="Times New Roman" w:eastAsia="Calibri" w:hAnsi="Times New Roman" w:cs="Times New Roman"/>
        </w:rPr>
        <w:t>suurus</w:t>
      </w:r>
      <w:r w:rsidR="004F167B" w:rsidRPr="003C5DC2">
        <w:rPr>
          <w:rFonts w:ascii="Times New Roman" w:eastAsia="Calibri" w:hAnsi="Times New Roman" w:cs="Times New Roman"/>
        </w:rPr>
        <w:t xml:space="preserve">ega </w:t>
      </w:r>
      <w:r w:rsidR="003C5DC2" w:rsidRPr="003C5DC2">
        <w:rPr>
          <w:rFonts w:ascii="Times New Roman" w:eastAsia="Calibri" w:hAnsi="Times New Roman" w:cs="Times New Roman"/>
        </w:rPr>
        <w:t>8209+9899=18108</w:t>
      </w:r>
      <w:r w:rsidR="0089729E" w:rsidRPr="003C5DC2">
        <w:rPr>
          <w:rFonts w:ascii="Times New Roman" w:eastAsia="Calibri" w:hAnsi="Times New Roman" w:cs="Times New Roman"/>
        </w:rPr>
        <w:t xml:space="preserve"> m</w:t>
      </w:r>
      <w:r w:rsidR="0089729E" w:rsidRPr="003C5DC2">
        <w:rPr>
          <w:rFonts w:ascii="Times New Roman" w:eastAsia="Calibri" w:hAnsi="Times New Roman" w:cs="Times New Roman"/>
          <w:vertAlign w:val="superscript"/>
        </w:rPr>
        <w:t>2</w:t>
      </w:r>
      <w:r w:rsidR="003E22A5" w:rsidRPr="003C5DC2">
        <w:rPr>
          <w:rFonts w:ascii="Times New Roman" w:eastAsia="Calibri" w:hAnsi="Times New Roman" w:cs="Times New Roman"/>
        </w:rPr>
        <w:t xml:space="preserve"> </w:t>
      </w:r>
      <w:r w:rsidR="003C5DC2">
        <w:rPr>
          <w:rFonts w:ascii="Times New Roman" w:eastAsia="Calibri" w:hAnsi="Times New Roman" w:cs="Times New Roman"/>
        </w:rPr>
        <w:t xml:space="preserve">. </w:t>
      </w:r>
      <w:r w:rsidR="003C5DC2" w:rsidRPr="003C5DC2">
        <w:rPr>
          <w:rFonts w:ascii="Times New Roman" w:hAnsi="Times New Roman" w:cs="Times New Roman"/>
        </w:rPr>
        <w:t xml:space="preserve">Käsitletav kinnistu paikneb Harjumaal, Tallinna linna Nõmme linnaosas. Krunt paikneb Tallinn-Viljandi maanteest idas olles sellest siiski eraldatud </w:t>
      </w:r>
      <w:r w:rsidR="007A4D30">
        <w:rPr>
          <w:rFonts w:ascii="Times New Roman" w:hAnsi="Times New Roman" w:cs="Times New Roman"/>
        </w:rPr>
        <w:t>tiheda männi</w:t>
      </w:r>
      <w:r w:rsidR="003C5DC2" w:rsidRPr="003C5DC2">
        <w:rPr>
          <w:rFonts w:ascii="Times New Roman" w:hAnsi="Times New Roman" w:cs="Times New Roman"/>
        </w:rPr>
        <w:t>metsaga kaetud kolmnurgaga. Krundist lõuna pool on sarnase kasutuseotstarbega maatükid ning edasi Raku järv. Põhja pool on sarnased maatükid ning erinevad elamu ja ühiskondlike ehitiste krundid ning Valdeku tänav ning sealt edasi Liiva kalmistu. Läänes üle Sinirebase tänava</w:t>
      </w:r>
      <w:r w:rsidR="003C5DC2">
        <w:rPr>
          <w:rFonts w:ascii="Times New Roman" w:hAnsi="Times New Roman" w:cs="Times New Roman"/>
        </w:rPr>
        <w:t xml:space="preserve"> asub</w:t>
      </w:r>
      <w:r w:rsidR="003C5DC2" w:rsidRPr="003C5DC2">
        <w:rPr>
          <w:rFonts w:ascii="Times New Roman" w:hAnsi="Times New Roman" w:cs="Times New Roman"/>
        </w:rPr>
        <w:t xml:space="preserve"> loomade varjupaik ja edasi Liiva kalmistu.</w:t>
      </w:r>
      <w:bookmarkStart w:id="12" w:name="_Hlk146010469"/>
      <w:r w:rsidR="00C93079">
        <w:rPr>
          <w:rFonts w:ascii="Times New Roman" w:hAnsi="Times New Roman" w:cs="Times New Roman"/>
        </w:rPr>
        <w:t xml:space="preserve"> Naabruses asub Viljandi mnt 26 tootmis- ja laohoone, mille ehitisealune pind Ehitisregistri järgi on 9455 m², kõrgus 13,2 m.</w:t>
      </w:r>
    </w:p>
    <w:bookmarkEnd w:id="12"/>
    <w:p w14:paraId="67FACF68" w14:textId="6F8D53E0" w:rsidR="00C93079" w:rsidRPr="00C93079" w:rsidRDefault="007A4D30" w:rsidP="00C93079">
      <w:pPr>
        <w:spacing w:before="120"/>
        <w:jc w:val="both"/>
        <w:rPr>
          <w:rFonts w:ascii="Times New Roman" w:hAnsi="Times New Roman" w:cs="Times New Roman"/>
          <w:noProof/>
        </w:rPr>
      </w:pPr>
      <w:r w:rsidRPr="00C93079">
        <w:rPr>
          <w:rFonts w:ascii="Times New Roman" w:eastAsia="Batang" w:hAnsi="Times New Roman" w:cs="Times New Roman"/>
          <w:bCs/>
        </w:rPr>
        <w:t xml:space="preserve">Raku kvartali osa ja Raku kvartali II osa detailplaneeringu </w:t>
      </w:r>
      <w:r w:rsidR="001A2EC4" w:rsidRPr="00C93079">
        <w:rPr>
          <w:rFonts w:ascii="Times New Roman" w:hAnsi="Times New Roman" w:cs="Times New Roman"/>
        </w:rPr>
        <w:t xml:space="preserve">eesmärgiks oli </w:t>
      </w:r>
      <w:r w:rsidR="00C93079" w:rsidRPr="00C93079">
        <w:rPr>
          <w:rFonts w:ascii="Times New Roman" w:hAnsi="Times New Roman" w:cs="Times New Roman"/>
          <w:noProof/>
        </w:rPr>
        <w:t>kavandada Nõmme linnaosas, 34,14 ha suurusele maa-alale ehitusõigus kaasaegse tehnopargi rajamiseks. Selleks tul</w:t>
      </w:r>
      <w:r w:rsidR="00B30CDB">
        <w:rPr>
          <w:rFonts w:ascii="Times New Roman" w:hAnsi="Times New Roman" w:cs="Times New Roman"/>
          <w:noProof/>
        </w:rPr>
        <w:t>i</w:t>
      </w:r>
      <w:r w:rsidR="00C93079" w:rsidRPr="00C93079">
        <w:rPr>
          <w:rFonts w:ascii="Times New Roman" w:hAnsi="Times New Roman" w:cs="Times New Roman"/>
          <w:noProof/>
        </w:rPr>
        <w:t xml:space="preserve"> lahendada liikluskorraldus, mille järel o</w:t>
      </w:r>
      <w:r w:rsidR="00B30CDB">
        <w:rPr>
          <w:rFonts w:ascii="Times New Roman" w:hAnsi="Times New Roman" w:cs="Times New Roman"/>
          <w:noProof/>
        </w:rPr>
        <w:t>li</w:t>
      </w:r>
      <w:r w:rsidR="00C93079" w:rsidRPr="00C93079">
        <w:rPr>
          <w:rFonts w:ascii="Times New Roman" w:hAnsi="Times New Roman" w:cs="Times New Roman"/>
          <w:noProof/>
        </w:rPr>
        <w:t xml:space="preserve"> võimalik kavandada ümberkruntimine ning ehitusõigus moodustatud kruntidele. Planeeringu ülesandeks o</w:t>
      </w:r>
      <w:r w:rsidR="00B30CDB">
        <w:rPr>
          <w:rFonts w:ascii="Times New Roman" w:hAnsi="Times New Roman" w:cs="Times New Roman"/>
          <w:noProof/>
        </w:rPr>
        <w:t>li</w:t>
      </w:r>
      <w:r w:rsidR="00C93079" w:rsidRPr="00C93079">
        <w:rPr>
          <w:rFonts w:ascii="Times New Roman" w:hAnsi="Times New Roman" w:cs="Times New Roman"/>
          <w:noProof/>
        </w:rPr>
        <w:t xml:space="preserve"> ka moodustada krundid hoonetele, millele seni pole krunti moodustatud </w:t>
      </w:r>
      <w:r w:rsidR="00B30CDB">
        <w:rPr>
          <w:rFonts w:ascii="Times New Roman" w:hAnsi="Times New Roman" w:cs="Times New Roman"/>
          <w:noProof/>
        </w:rPr>
        <w:t xml:space="preserve">näiteks: </w:t>
      </w:r>
      <w:r w:rsidR="00C93079" w:rsidRPr="00C93079">
        <w:rPr>
          <w:rFonts w:ascii="Times New Roman" w:hAnsi="Times New Roman" w:cs="Times New Roman"/>
          <w:noProof/>
        </w:rPr>
        <w:t xml:space="preserve">(Raku lasteaed Viljandi mnt 20 (Piibri tn 12), AS Eraküte tootmishooned (Valdeku tn 152a), alajaam nr 461. Lisaks </w:t>
      </w:r>
      <w:r w:rsidR="00B30CDB">
        <w:rPr>
          <w:rFonts w:ascii="Times New Roman" w:hAnsi="Times New Roman" w:cs="Times New Roman"/>
          <w:noProof/>
        </w:rPr>
        <w:t>oli</w:t>
      </w:r>
      <w:r w:rsidR="00C93079" w:rsidRPr="00C93079">
        <w:rPr>
          <w:rFonts w:ascii="Times New Roman" w:hAnsi="Times New Roman" w:cs="Times New Roman"/>
          <w:noProof/>
        </w:rPr>
        <w:t xml:space="preserve"> planeeringu ülesanne moodustada krunt ja märata ehitusõigus Valdeku tänava ääres paiknevale hoonestamata maatükile.</w:t>
      </w:r>
    </w:p>
    <w:p w14:paraId="1A212ADD" w14:textId="7039602C" w:rsidR="00900C42" w:rsidRPr="00265E6C" w:rsidRDefault="00B30CDB" w:rsidP="00900C42">
      <w:pPr>
        <w:pStyle w:val="NoSpacing"/>
        <w:jc w:val="both"/>
        <w:rPr>
          <w:rFonts w:ascii="Times New Roman" w:eastAsia="Batang" w:hAnsi="Times New Roman" w:cs="Times New Roman"/>
        </w:rPr>
      </w:pPr>
      <w:r>
        <w:rPr>
          <w:rFonts w:ascii="Times New Roman" w:hAnsi="Times New Roman" w:cs="Times New Roman"/>
        </w:rPr>
        <w:t>Peale hooneosa kõrguse</w:t>
      </w:r>
      <w:r w:rsidR="00DC13B6" w:rsidRPr="00265E6C">
        <w:rPr>
          <w:rFonts w:ascii="Times New Roman" w:hAnsi="Times New Roman" w:cs="Times New Roman"/>
        </w:rPr>
        <w:t xml:space="preserve"> (brutopind, ehitisealune pindala jm) vastab kavandatu kehtivale detailplaneeringule. </w:t>
      </w:r>
    </w:p>
    <w:p w14:paraId="057631D0" w14:textId="6DCF2DD3" w:rsidR="004A5718" w:rsidRPr="00726C14" w:rsidRDefault="005F01F0" w:rsidP="004A5718">
      <w:pPr>
        <w:spacing w:line="240" w:lineRule="auto"/>
        <w:jc w:val="both"/>
        <w:rPr>
          <w:rFonts w:ascii="Times New Roman" w:eastAsia="Batang" w:hAnsi="Times New Roman" w:cs="Times New Roman"/>
        </w:rPr>
      </w:pPr>
      <w:r w:rsidRPr="00265E6C">
        <w:rPr>
          <w:rFonts w:ascii="Times New Roman" w:eastAsia="Batang" w:hAnsi="Times New Roman" w:cs="Times New Roman"/>
        </w:rPr>
        <w:t xml:space="preserve">Kavandatava muudatusega ei kaasne olulist linnaehituslikku mõju. Projekteerimistingimuste taotlusega soovitud </w:t>
      </w:r>
      <w:r w:rsidR="00B67827" w:rsidRPr="00265E6C">
        <w:rPr>
          <w:rFonts w:ascii="Times New Roman" w:eastAsia="Batang" w:hAnsi="Times New Roman" w:cs="Times New Roman"/>
        </w:rPr>
        <w:t>kasutusotstarbe</w:t>
      </w:r>
      <w:r w:rsidR="00265E6C" w:rsidRPr="00265E6C">
        <w:rPr>
          <w:rFonts w:ascii="Times New Roman" w:eastAsia="Batang" w:hAnsi="Times New Roman" w:cs="Times New Roman"/>
        </w:rPr>
        <w:t xml:space="preserve"> </w:t>
      </w:r>
      <w:r w:rsidR="00B30CDB">
        <w:rPr>
          <w:rFonts w:ascii="Times New Roman" w:eastAsia="Batang" w:hAnsi="Times New Roman" w:cs="Times New Roman"/>
        </w:rPr>
        <w:t>täpsustamine</w:t>
      </w:r>
      <w:r w:rsidR="00C34B30" w:rsidRPr="00265E6C">
        <w:rPr>
          <w:rFonts w:ascii="Times New Roman" w:eastAsia="Batang" w:hAnsi="Times New Roman" w:cs="Times New Roman"/>
        </w:rPr>
        <w:t xml:space="preserve"> </w:t>
      </w:r>
      <w:r w:rsidRPr="00265E6C">
        <w:rPr>
          <w:rFonts w:ascii="Times New Roman" w:eastAsia="Batang" w:hAnsi="Times New Roman" w:cs="Times New Roman"/>
        </w:rPr>
        <w:t xml:space="preserve">on kooskõlas </w:t>
      </w:r>
      <w:r w:rsidR="002B4D40" w:rsidRPr="00265E6C">
        <w:rPr>
          <w:rFonts w:ascii="Times New Roman" w:eastAsia="Batang" w:hAnsi="Times New Roman" w:cs="Times New Roman"/>
        </w:rPr>
        <w:t>Nõmme</w:t>
      </w:r>
      <w:r w:rsidRPr="00265E6C">
        <w:rPr>
          <w:rFonts w:ascii="Times New Roman" w:eastAsia="Batang" w:hAnsi="Times New Roman" w:cs="Times New Roman"/>
        </w:rPr>
        <w:t xml:space="preserve"> linnaosa üldplaneeringuga ning arvestab asukohas väljakujunenud keskkonda. Seega on detailplaneeringu täpsustamine soovitud mahus ja kirjeldatud tingimustel </w:t>
      </w:r>
      <w:r w:rsidRPr="00265E6C">
        <w:rPr>
          <w:rFonts w:ascii="Times New Roman" w:eastAsia="Batang" w:hAnsi="Times New Roman" w:cs="Times New Roman"/>
        </w:rPr>
        <w:lastRenderedPageBreak/>
        <w:t>põhjendatud, otstarbekas ja aktsepteeritav. Detailplaneeringu lahenduse täpsustamine on põhjendatud, kuna detailplaneeringu kehtestamisest on</w:t>
      </w:r>
      <w:r w:rsidR="00053EDD" w:rsidRPr="00265E6C">
        <w:rPr>
          <w:rFonts w:ascii="Times New Roman" w:eastAsia="Batang" w:hAnsi="Times New Roman" w:cs="Times New Roman"/>
        </w:rPr>
        <w:t xml:space="preserve"> möödunud </w:t>
      </w:r>
      <w:r w:rsidR="00556C10" w:rsidRPr="00265E6C">
        <w:rPr>
          <w:rFonts w:ascii="Times New Roman" w:eastAsia="Batang" w:hAnsi="Times New Roman" w:cs="Times New Roman"/>
        </w:rPr>
        <w:t>1</w:t>
      </w:r>
      <w:r w:rsidR="00B30CDB">
        <w:rPr>
          <w:rFonts w:ascii="Times New Roman" w:eastAsia="Batang" w:hAnsi="Times New Roman" w:cs="Times New Roman"/>
        </w:rPr>
        <w:t>0</w:t>
      </w:r>
      <w:r w:rsidR="00053EDD" w:rsidRPr="00265E6C">
        <w:rPr>
          <w:rFonts w:ascii="Times New Roman" w:eastAsia="Batang" w:hAnsi="Times New Roman" w:cs="Times New Roman"/>
        </w:rPr>
        <w:t xml:space="preserve"> aasta</w:t>
      </w:r>
      <w:r w:rsidR="00B67827" w:rsidRPr="00265E6C">
        <w:rPr>
          <w:rFonts w:ascii="Times New Roman" w:eastAsia="Batang" w:hAnsi="Times New Roman" w:cs="Times New Roman"/>
        </w:rPr>
        <w:t>t</w:t>
      </w:r>
      <w:r w:rsidR="000F2995" w:rsidRPr="00265E6C">
        <w:rPr>
          <w:rFonts w:ascii="Times New Roman" w:eastAsia="Batang" w:hAnsi="Times New Roman" w:cs="Times New Roman"/>
        </w:rPr>
        <w:t>.</w:t>
      </w:r>
      <w:r w:rsidR="00053EDD" w:rsidRPr="00265E6C">
        <w:rPr>
          <w:rFonts w:ascii="Times New Roman" w:eastAsia="Batang" w:hAnsi="Times New Roman" w:cs="Times New Roman"/>
        </w:rPr>
        <w:t xml:space="preserve"> </w:t>
      </w:r>
      <w:r w:rsidRPr="00265E6C">
        <w:rPr>
          <w:rFonts w:ascii="Times New Roman" w:eastAsia="Batang" w:hAnsi="Times New Roman" w:cs="Times New Roman"/>
        </w:rPr>
        <w:t>Detailplaneeringu lahenduse täpsustamiseks soovitud muudatus</w:t>
      </w:r>
      <w:r w:rsidR="00B67827" w:rsidRPr="00265E6C">
        <w:rPr>
          <w:rFonts w:ascii="Times New Roman" w:eastAsia="Batang" w:hAnsi="Times New Roman" w:cs="Times New Roman"/>
        </w:rPr>
        <w:t>t</w:t>
      </w:r>
      <w:r w:rsidRPr="00265E6C">
        <w:rPr>
          <w:rFonts w:ascii="Times New Roman" w:eastAsia="Batang" w:hAnsi="Times New Roman" w:cs="Times New Roman"/>
        </w:rPr>
        <w:t xml:space="preserve"> on võimalik kaaluda ehitusseadustiku § 27 lõike 4 alusel projekteerimistingimustes määratud tingimustel, </w:t>
      </w:r>
      <w:r w:rsidR="00965E2E" w:rsidRPr="00265E6C">
        <w:rPr>
          <w:rFonts w:ascii="Times New Roman" w:eastAsia="Batang" w:hAnsi="Times New Roman" w:cs="Times New Roman"/>
        </w:rPr>
        <w:t>millega seonduvalt täpsustatakse</w:t>
      </w:r>
      <w:r w:rsidR="00B67827" w:rsidRPr="00265E6C">
        <w:rPr>
          <w:rFonts w:ascii="Times New Roman" w:eastAsia="Batang" w:hAnsi="Times New Roman" w:cs="Times New Roman"/>
        </w:rPr>
        <w:t xml:space="preserve"> kinnistu sihtotstarvet </w:t>
      </w:r>
      <w:r w:rsidR="00B30CDB">
        <w:rPr>
          <w:rFonts w:ascii="Times New Roman" w:eastAsia="Batang" w:hAnsi="Times New Roman" w:cs="Times New Roman"/>
        </w:rPr>
        <w:t xml:space="preserve">ja kõrgust </w:t>
      </w:r>
      <w:r w:rsidR="00B67827" w:rsidRPr="00265E6C">
        <w:rPr>
          <w:rFonts w:ascii="Times New Roman" w:eastAsia="Batang" w:hAnsi="Times New Roman" w:cs="Times New Roman"/>
        </w:rPr>
        <w:t>ning</w:t>
      </w:r>
      <w:r w:rsidR="00965E2E" w:rsidRPr="00265E6C">
        <w:rPr>
          <w:rFonts w:ascii="Times New Roman" w:eastAsia="Batang" w:hAnsi="Times New Roman" w:cs="Times New Roman"/>
        </w:rPr>
        <w:t xml:space="preserve"> </w:t>
      </w:r>
      <w:r w:rsidRPr="00265E6C">
        <w:rPr>
          <w:rFonts w:ascii="Times New Roman" w:eastAsia="Batang" w:hAnsi="Times New Roman" w:cs="Times New Roman"/>
        </w:rPr>
        <w:t>uue detailplaneeringu koostamine</w:t>
      </w:r>
      <w:r w:rsidR="00B67827" w:rsidRPr="00265E6C">
        <w:rPr>
          <w:rFonts w:ascii="Times New Roman" w:eastAsia="Batang" w:hAnsi="Times New Roman" w:cs="Times New Roman"/>
        </w:rPr>
        <w:t xml:space="preserve"> ei ole</w:t>
      </w:r>
      <w:r w:rsidRPr="00265E6C">
        <w:rPr>
          <w:rFonts w:ascii="Times New Roman" w:eastAsia="Batang" w:hAnsi="Times New Roman" w:cs="Times New Roman"/>
        </w:rPr>
        <w:t xml:space="preserve"> otstarbekas ega mõistlik.</w:t>
      </w:r>
      <w:r w:rsidR="004A5718" w:rsidRPr="00265E6C">
        <w:rPr>
          <w:rFonts w:ascii="Times New Roman" w:eastAsia="Batang" w:hAnsi="Times New Roman" w:cs="Times New Roman"/>
        </w:rPr>
        <w:t xml:space="preserve"> </w:t>
      </w:r>
      <w:r w:rsidRPr="00265E6C">
        <w:rPr>
          <w:rFonts w:ascii="Times New Roman" w:eastAsia="Batang" w:hAnsi="Times New Roman" w:cs="Times New Roman"/>
        </w:rPr>
        <w:t xml:space="preserve"> </w:t>
      </w:r>
      <w:r w:rsidR="004A5718" w:rsidRPr="00265E6C">
        <w:rPr>
          <w:rFonts w:ascii="Times New Roman" w:eastAsia="Batang" w:hAnsi="Times New Roman" w:cs="Times New Roman"/>
        </w:rPr>
        <w:t xml:space="preserve">Haldusmenetluse seaduse § 5 lg 2 kohaselt viiakse haldusmenetlus </w:t>
      </w:r>
      <w:r w:rsidR="004A5718" w:rsidRPr="004A5718">
        <w:rPr>
          <w:rFonts w:ascii="Times New Roman" w:eastAsia="Batang" w:hAnsi="Times New Roman" w:cs="Times New Roman"/>
        </w:rPr>
        <w:t xml:space="preserve">läbi eesmärgipäraselt ja efektiivselt, samuti võimalikult lihtsalt ja kiirelt, vältides üleliigseid kulutusi ja ebameeldivusi isikutele. Täidetud on eeldused projekteerimistingimuste andmiseks detailplaneeringu olemasolul, seejuures on avalikkusele antud võimalus </w:t>
      </w:r>
      <w:r w:rsidR="004A5718" w:rsidRPr="00726C14">
        <w:rPr>
          <w:rFonts w:ascii="Times New Roman" w:eastAsia="Batang" w:hAnsi="Times New Roman" w:cs="Times New Roman"/>
        </w:rPr>
        <w:t>kaasa rääkida avatud menetluses.</w:t>
      </w:r>
    </w:p>
    <w:p w14:paraId="22619DA7" w14:textId="3ECA8B91" w:rsidR="004A5718" w:rsidRPr="004A5718" w:rsidRDefault="00990B4F" w:rsidP="004A5718">
      <w:pPr>
        <w:pStyle w:val="NoSpacing"/>
        <w:jc w:val="both"/>
        <w:rPr>
          <w:rFonts w:ascii="Times New Roman" w:eastAsia="Batang" w:hAnsi="Times New Roman" w:cs="Times New Roman"/>
          <w:bCs/>
          <w:spacing w:val="-5"/>
        </w:rPr>
      </w:pPr>
      <w:r>
        <w:rPr>
          <w:rFonts w:ascii="Times New Roman" w:hAnsi="Times New Roman" w:cs="Times New Roman"/>
        </w:rPr>
        <w:t xml:space="preserve">Sihtotstarbe </w:t>
      </w:r>
      <w:r w:rsidR="00B30CDB">
        <w:rPr>
          <w:rFonts w:ascii="Times New Roman" w:hAnsi="Times New Roman" w:cs="Times New Roman"/>
        </w:rPr>
        <w:t>täpsustamine ja kõrguse tõstmine 1 m võrra</w:t>
      </w:r>
      <w:r w:rsidR="00965E2E" w:rsidRPr="00475874">
        <w:rPr>
          <w:rFonts w:ascii="Times New Roman" w:hAnsi="Times New Roman" w:cs="Times New Roman"/>
        </w:rPr>
        <w:t xml:space="preserve"> mi</w:t>
      </w:r>
      <w:r>
        <w:rPr>
          <w:rFonts w:ascii="Times New Roman" w:hAnsi="Times New Roman" w:cs="Times New Roman"/>
        </w:rPr>
        <w:t>da</w:t>
      </w:r>
      <w:r w:rsidR="00965E2E" w:rsidRPr="00475874">
        <w:rPr>
          <w:rFonts w:ascii="Times New Roman" w:hAnsi="Times New Roman" w:cs="Times New Roman"/>
        </w:rPr>
        <w:t xml:space="preserve"> täpsustatakse </w:t>
      </w:r>
      <w:r w:rsidR="004A5718" w:rsidRPr="00475874">
        <w:rPr>
          <w:rFonts w:ascii="Times New Roman" w:hAnsi="Times New Roman" w:cs="Times New Roman"/>
        </w:rPr>
        <w:t>käesolevates projekteerimistingimustes detailplaneeringu täpsustamiseks antud tingimuste alusel on aktsepteeritav, kuna ei sekkuta detailplaneeringus kavandatud linnaehituslikku lahendusse ning detailplaneeringu kohase põhimõttelise lahenduse elluviimine on jätkuvalt võimalik. Seega ei ole tegemist detailplaneeringu olemusliku muutmisega. Lubatud täpsustus</w:t>
      </w:r>
      <w:r w:rsidR="00965E2E" w:rsidRPr="00475874">
        <w:rPr>
          <w:rFonts w:ascii="Times New Roman" w:hAnsi="Times New Roman" w:cs="Times New Roman"/>
        </w:rPr>
        <w:t>e</w:t>
      </w:r>
      <w:r w:rsidR="004A5718" w:rsidRPr="00475874">
        <w:rPr>
          <w:rFonts w:ascii="Times New Roman" w:hAnsi="Times New Roman" w:cs="Times New Roman"/>
        </w:rPr>
        <w:t xml:space="preserve"> ja muudatuse alusel kavandatav lahendus tagab samasuguse tasakaalustatud ja mitmekesise linnaruumilise lahenduse planeeritud alal nagu ka detailplaneeringus kavandatu elluviimisel. Kavandatav muudatus ei </w:t>
      </w:r>
      <w:r w:rsidR="004A5718" w:rsidRPr="00475874">
        <w:rPr>
          <w:rFonts w:ascii="Times New Roman" w:eastAsia="Batang" w:hAnsi="Times New Roman" w:cs="Times New Roman"/>
          <w:bCs/>
          <w:spacing w:val="-5"/>
        </w:rPr>
        <w:t xml:space="preserve">oma </w:t>
      </w:r>
      <w:r w:rsidR="00B30CDB">
        <w:rPr>
          <w:rFonts w:ascii="Times New Roman" w:eastAsia="Batang" w:hAnsi="Times New Roman" w:cs="Times New Roman"/>
          <w:bCs/>
          <w:spacing w:val="-5"/>
        </w:rPr>
        <w:t xml:space="preserve">olulist </w:t>
      </w:r>
      <w:r w:rsidR="004A5718" w:rsidRPr="004A5718">
        <w:rPr>
          <w:rFonts w:ascii="Times New Roman" w:eastAsia="Batang" w:hAnsi="Times New Roman" w:cs="Times New Roman"/>
          <w:bCs/>
          <w:spacing w:val="-5"/>
        </w:rPr>
        <w:t>visuaalselt nähtavat linnaruumilist, ega ehitustehnilist mõju, samuti ei kaasne sellega olulist negatiivset mõju naaberkinnisasjadele ega nende kasutajatele</w:t>
      </w:r>
      <w:r w:rsidR="00B67827">
        <w:rPr>
          <w:rFonts w:ascii="Times New Roman" w:eastAsia="Batang" w:hAnsi="Times New Roman" w:cs="Times New Roman"/>
          <w:bCs/>
          <w:spacing w:val="-5"/>
        </w:rPr>
        <w:t>.</w:t>
      </w:r>
    </w:p>
    <w:p w14:paraId="15E9E623" w14:textId="77777777" w:rsidR="004A5718" w:rsidRPr="004A5718" w:rsidRDefault="004A5718" w:rsidP="004A5718">
      <w:pPr>
        <w:pStyle w:val="NoSpacing"/>
        <w:jc w:val="both"/>
        <w:rPr>
          <w:rFonts w:ascii="Times New Roman" w:eastAsia="Batang" w:hAnsi="Times New Roman" w:cs="Times New Roman"/>
          <w:bCs/>
          <w:spacing w:val="-5"/>
        </w:rPr>
      </w:pPr>
    </w:p>
    <w:p w14:paraId="492E97B8" w14:textId="16A87869" w:rsidR="004A5718" w:rsidRPr="004A5718" w:rsidRDefault="004A5718" w:rsidP="006A56A9">
      <w:pPr>
        <w:pStyle w:val="NoSpacing"/>
        <w:numPr>
          <w:ilvl w:val="1"/>
          <w:numId w:val="36"/>
        </w:numPr>
        <w:jc w:val="both"/>
        <w:rPr>
          <w:rFonts w:ascii="Times New Roman" w:eastAsia="Batang" w:hAnsi="Times New Roman" w:cs="Times New Roman"/>
          <w:b/>
          <w:bCs/>
          <w:color w:val="000000" w:themeColor="text1"/>
        </w:rPr>
      </w:pPr>
      <w:r w:rsidRPr="004A5718">
        <w:rPr>
          <w:rFonts w:ascii="Times New Roman" w:eastAsia="Batang" w:hAnsi="Times New Roman" w:cs="Times New Roman"/>
          <w:b/>
          <w:bCs/>
          <w:color w:val="000000" w:themeColor="text1"/>
        </w:rPr>
        <w:t>Menetlus ja avatud menetluse tulemused:</w:t>
      </w:r>
    </w:p>
    <w:p w14:paraId="1B7F40DE" w14:textId="77777777" w:rsidR="004A5718" w:rsidRPr="004A5718" w:rsidRDefault="004A5718" w:rsidP="004A5718">
      <w:pPr>
        <w:pStyle w:val="NoSpacing"/>
        <w:jc w:val="both"/>
        <w:rPr>
          <w:rFonts w:ascii="Times New Roman" w:eastAsia="Batang" w:hAnsi="Times New Roman" w:cs="Times New Roman"/>
          <w:bCs/>
          <w:spacing w:val="-5"/>
        </w:rPr>
      </w:pPr>
    </w:p>
    <w:p w14:paraId="7BE84203" w14:textId="03144BAF" w:rsidR="004A5718" w:rsidRPr="00523E60" w:rsidRDefault="004A5718" w:rsidP="004A5718">
      <w:pPr>
        <w:spacing w:line="240" w:lineRule="auto"/>
        <w:jc w:val="both"/>
        <w:rPr>
          <w:rFonts w:ascii="Times New Roman" w:eastAsia="Batang" w:hAnsi="Times New Roman" w:cs="Times New Roman"/>
        </w:rPr>
      </w:pPr>
      <w:r w:rsidRPr="00523E60">
        <w:rPr>
          <w:rFonts w:ascii="Times New Roman" w:eastAsia="Batang" w:hAnsi="Times New Roman" w:cs="Times New Roman"/>
        </w:rPr>
        <w:t xml:space="preserve">Amet küsis seisukohti ehitisregistri kaudu Kaitseministeeriumilt, Tallinna Keskkonna- ja Kommunaalametilt, Tallinna </w:t>
      </w:r>
      <w:r w:rsidR="002477E9" w:rsidRPr="00523E60">
        <w:rPr>
          <w:rFonts w:ascii="Times New Roman" w:eastAsia="Batang" w:hAnsi="Times New Roman" w:cs="Times New Roman"/>
        </w:rPr>
        <w:t xml:space="preserve"> </w:t>
      </w:r>
      <w:r w:rsidR="00F22737" w:rsidRPr="00523E60">
        <w:rPr>
          <w:rFonts w:ascii="Times New Roman" w:eastAsia="Batang" w:hAnsi="Times New Roman" w:cs="Times New Roman"/>
        </w:rPr>
        <w:t>Strateegiakeskus</w:t>
      </w:r>
      <w:r w:rsidR="00BA0D5F" w:rsidRPr="00523E60">
        <w:rPr>
          <w:rFonts w:ascii="Times New Roman" w:eastAsia="Batang" w:hAnsi="Times New Roman" w:cs="Times New Roman"/>
        </w:rPr>
        <w:t>e</w:t>
      </w:r>
      <w:r w:rsidR="002477E9" w:rsidRPr="00523E60">
        <w:rPr>
          <w:rFonts w:ascii="Times New Roman" w:eastAsia="Batang" w:hAnsi="Times New Roman" w:cs="Times New Roman"/>
        </w:rPr>
        <w:t>lt</w:t>
      </w:r>
      <w:r w:rsidR="00847F2C">
        <w:rPr>
          <w:rFonts w:ascii="Times New Roman" w:eastAsia="Batang" w:hAnsi="Times New Roman" w:cs="Times New Roman"/>
        </w:rPr>
        <w:t xml:space="preserve">, </w:t>
      </w:r>
      <w:r w:rsidR="00847F2C" w:rsidRPr="00265E6C">
        <w:rPr>
          <w:rFonts w:ascii="Times New Roman" w:eastAsia="Batang" w:hAnsi="Times New Roman" w:cs="Times New Roman"/>
        </w:rPr>
        <w:t>Tallinna Transpordiametilt</w:t>
      </w:r>
      <w:r w:rsidRPr="00265E6C">
        <w:rPr>
          <w:rFonts w:ascii="Times New Roman" w:eastAsia="Batang" w:hAnsi="Times New Roman" w:cs="Times New Roman"/>
        </w:rPr>
        <w:t xml:space="preserve"> ja </w:t>
      </w:r>
      <w:r w:rsidR="00990B4F" w:rsidRPr="00265E6C">
        <w:rPr>
          <w:rFonts w:ascii="Times New Roman" w:eastAsia="Batang" w:hAnsi="Times New Roman" w:cs="Times New Roman"/>
        </w:rPr>
        <w:t>Nõmme</w:t>
      </w:r>
      <w:r w:rsidRPr="00265E6C">
        <w:rPr>
          <w:rFonts w:ascii="Times New Roman" w:eastAsia="Batang" w:hAnsi="Times New Roman" w:cs="Times New Roman"/>
        </w:rPr>
        <w:t xml:space="preserve"> Linnaosa</w:t>
      </w:r>
      <w:r w:rsidR="00F22737" w:rsidRPr="00265E6C">
        <w:rPr>
          <w:rFonts w:ascii="Times New Roman" w:eastAsia="Batang" w:hAnsi="Times New Roman" w:cs="Times New Roman"/>
        </w:rPr>
        <w:t xml:space="preserve"> V</w:t>
      </w:r>
      <w:r w:rsidRPr="00265E6C">
        <w:rPr>
          <w:rFonts w:ascii="Times New Roman" w:eastAsia="Batang" w:hAnsi="Times New Roman" w:cs="Times New Roman"/>
        </w:rPr>
        <w:t>alitsuselt. Tallinna Keskkonna- ja Kommunaalameti</w:t>
      </w:r>
      <w:r w:rsidR="00523E60" w:rsidRPr="00265E6C">
        <w:rPr>
          <w:rFonts w:ascii="Times New Roman" w:eastAsia="Batang" w:hAnsi="Times New Roman" w:cs="Times New Roman"/>
        </w:rPr>
        <w:t>, Tallinna Strateegiakeskuse</w:t>
      </w:r>
      <w:r w:rsidR="00847F2C" w:rsidRPr="00265E6C">
        <w:rPr>
          <w:rFonts w:ascii="Times New Roman" w:eastAsia="Batang" w:hAnsi="Times New Roman" w:cs="Times New Roman"/>
        </w:rPr>
        <w:t xml:space="preserve"> ning Tallinna Transpordiameti tingimused</w:t>
      </w:r>
      <w:r w:rsidR="005A291C" w:rsidRPr="00265E6C">
        <w:rPr>
          <w:rFonts w:ascii="Times New Roman" w:eastAsia="Batang" w:hAnsi="Times New Roman" w:cs="Times New Roman"/>
        </w:rPr>
        <w:t xml:space="preserve"> </w:t>
      </w:r>
      <w:r w:rsidRPr="00265E6C">
        <w:rPr>
          <w:rFonts w:ascii="Times New Roman" w:eastAsia="Batang" w:hAnsi="Times New Roman" w:cs="Times New Roman"/>
        </w:rPr>
        <w:t>on esitatud projekteerimistingimuste lisana.</w:t>
      </w:r>
      <w:r w:rsidR="00556C10" w:rsidRPr="00265E6C">
        <w:rPr>
          <w:rFonts w:ascii="Times New Roman" w:eastAsia="Batang" w:hAnsi="Times New Roman" w:cs="Times New Roman"/>
        </w:rPr>
        <w:t xml:space="preserve"> Kaitseministeerium ja </w:t>
      </w:r>
      <w:r w:rsidR="00990B4F" w:rsidRPr="00265E6C">
        <w:rPr>
          <w:rFonts w:ascii="Times New Roman" w:eastAsia="Batang" w:hAnsi="Times New Roman" w:cs="Times New Roman"/>
        </w:rPr>
        <w:t>Nõmme</w:t>
      </w:r>
      <w:r w:rsidR="00556C10" w:rsidRPr="00265E6C">
        <w:rPr>
          <w:rFonts w:ascii="Times New Roman" w:eastAsia="Batang" w:hAnsi="Times New Roman" w:cs="Times New Roman"/>
        </w:rPr>
        <w:t xml:space="preserve"> Linnaosa Valitsus omapoolseid </w:t>
      </w:r>
      <w:r w:rsidR="00556C10">
        <w:rPr>
          <w:rFonts w:ascii="Times New Roman" w:eastAsia="Batang" w:hAnsi="Times New Roman" w:cs="Times New Roman"/>
        </w:rPr>
        <w:t xml:space="preserve">tingimusi ei esitanud. </w:t>
      </w:r>
      <w:r w:rsidRPr="00523E60">
        <w:rPr>
          <w:rFonts w:ascii="Times New Roman" w:eastAsia="Batang" w:hAnsi="Times New Roman" w:cs="Times New Roman"/>
        </w:rPr>
        <w:t xml:space="preserve"> </w:t>
      </w:r>
    </w:p>
    <w:p w14:paraId="12FAE177" w14:textId="67C695BC" w:rsidR="00FB6825" w:rsidRPr="00AD1238" w:rsidRDefault="004A5718" w:rsidP="00AD1238">
      <w:pPr>
        <w:spacing w:before="120" w:line="240" w:lineRule="auto"/>
        <w:jc w:val="both"/>
        <w:rPr>
          <w:rFonts w:ascii="Times New Roman" w:hAnsi="Times New Roman" w:cs="Times New Roman"/>
        </w:rPr>
      </w:pPr>
      <w:r w:rsidRPr="007A5039">
        <w:rPr>
          <w:rFonts w:ascii="Times New Roman" w:eastAsia="Batang" w:hAnsi="Times New Roman"/>
        </w:rPr>
        <w:t xml:space="preserve">Tallinna Linnaplaneerimise Amet tutvus </w:t>
      </w:r>
      <w:r w:rsidR="007A5039">
        <w:rPr>
          <w:rFonts w:ascii="Times New Roman" w:eastAsia="Batang" w:hAnsi="Times New Roman"/>
        </w:rPr>
        <w:t xml:space="preserve">esitatud </w:t>
      </w:r>
      <w:r w:rsidR="00556C10">
        <w:rPr>
          <w:rFonts w:ascii="Times New Roman" w:eastAsia="Batang" w:hAnsi="Times New Roman"/>
        </w:rPr>
        <w:t>taotluse ja eskiisiga</w:t>
      </w:r>
      <w:r w:rsidR="007A5039">
        <w:rPr>
          <w:rFonts w:ascii="Times New Roman" w:eastAsia="Batang" w:hAnsi="Times New Roman"/>
        </w:rPr>
        <w:t xml:space="preserve"> </w:t>
      </w:r>
      <w:r w:rsidRPr="007A5039">
        <w:rPr>
          <w:rFonts w:ascii="Times New Roman" w:eastAsia="Batang" w:hAnsi="Times New Roman"/>
        </w:rPr>
        <w:t xml:space="preserve">projektide läbivaatamise komisjonis </w:t>
      </w:r>
      <w:r w:rsidR="00B30CDB">
        <w:rPr>
          <w:rFonts w:ascii="Times New Roman" w:eastAsia="Batang" w:hAnsi="Times New Roman"/>
        </w:rPr>
        <w:t>09</w:t>
      </w:r>
      <w:r w:rsidR="00556C10">
        <w:rPr>
          <w:rFonts w:ascii="Times New Roman" w:eastAsia="Batang" w:hAnsi="Times New Roman"/>
        </w:rPr>
        <w:t>.</w:t>
      </w:r>
      <w:r w:rsidR="00B30CDB">
        <w:rPr>
          <w:rFonts w:ascii="Times New Roman" w:eastAsia="Batang" w:hAnsi="Times New Roman"/>
        </w:rPr>
        <w:t>10</w:t>
      </w:r>
      <w:r w:rsidR="00556C10">
        <w:rPr>
          <w:rFonts w:ascii="Times New Roman" w:eastAsia="Batang" w:hAnsi="Times New Roman"/>
        </w:rPr>
        <w:t>.202</w:t>
      </w:r>
      <w:r w:rsidR="00B30CDB">
        <w:rPr>
          <w:rFonts w:ascii="Times New Roman" w:eastAsia="Batang" w:hAnsi="Times New Roman"/>
        </w:rPr>
        <w:t>4</w:t>
      </w:r>
      <w:r w:rsidRPr="007A5039">
        <w:rPr>
          <w:rFonts w:ascii="Times New Roman" w:eastAsia="Batang" w:hAnsi="Times New Roman"/>
        </w:rPr>
        <w:t>,</w:t>
      </w:r>
      <w:r w:rsidR="00047F8A">
        <w:rPr>
          <w:rFonts w:ascii="Times New Roman" w:eastAsia="Batang" w:hAnsi="Times New Roman"/>
        </w:rPr>
        <w:t xml:space="preserve"> protokoll </w:t>
      </w:r>
      <w:r w:rsidR="00047F8A" w:rsidRPr="00CA359F">
        <w:rPr>
          <w:rFonts w:ascii="Times New Roman" w:eastAsia="Batang" w:hAnsi="Times New Roman"/>
        </w:rPr>
        <w:t xml:space="preserve">nr </w:t>
      </w:r>
      <w:r w:rsidR="00CA359F" w:rsidRPr="00CA359F">
        <w:rPr>
          <w:rFonts w:ascii="Times New Roman" w:eastAsia="Batang" w:hAnsi="Times New Roman"/>
        </w:rPr>
        <w:t>3</w:t>
      </w:r>
      <w:r w:rsidR="00CA359F">
        <w:rPr>
          <w:rFonts w:ascii="Times New Roman" w:eastAsia="Batang" w:hAnsi="Times New Roman"/>
        </w:rPr>
        <w:t>8</w:t>
      </w:r>
      <w:r w:rsidR="00047F8A">
        <w:rPr>
          <w:rFonts w:ascii="Times New Roman" w:eastAsia="Batang" w:hAnsi="Times New Roman"/>
        </w:rPr>
        <w:t>,</w:t>
      </w:r>
      <w:r w:rsidRPr="007A5039">
        <w:rPr>
          <w:rFonts w:ascii="Times New Roman" w:eastAsia="Batang" w:hAnsi="Times New Roman"/>
        </w:rPr>
        <w:t xml:space="preserve"> kus otsustati:</w:t>
      </w:r>
      <w:r w:rsidR="00047F8A" w:rsidRPr="00047F8A">
        <w:rPr>
          <w:rFonts w:cs="Arial"/>
        </w:rPr>
        <w:t xml:space="preserve"> </w:t>
      </w:r>
      <w:bookmarkStart w:id="13" w:name="_Hlk175122006"/>
      <w:bookmarkStart w:id="14" w:name="_Hlk181284949"/>
      <w:r w:rsidR="00AD1238" w:rsidRPr="00AD1238">
        <w:rPr>
          <w:rFonts w:ascii="Times New Roman" w:hAnsi="Times New Roman" w:cs="Times New Roman"/>
        </w:rPr>
        <w:t xml:space="preserve">Koostada PT eelnõu vastavalt </w:t>
      </w:r>
      <w:proofErr w:type="spellStart"/>
      <w:r w:rsidR="00AD1238" w:rsidRPr="00AD1238">
        <w:rPr>
          <w:rFonts w:ascii="Times New Roman" w:hAnsi="Times New Roman" w:cs="Times New Roman"/>
        </w:rPr>
        <w:t>EhS</w:t>
      </w:r>
      <w:proofErr w:type="spellEnd"/>
      <w:r w:rsidR="00AD1238" w:rsidRPr="00AD1238">
        <w:rPr>
          <w:rFonts w:ascii="Times New Roman" w:hAnsi="Times New Roman" w:cs="Times New Roman"/>
        </w:rPr>
        <w:t xml:space="preserve"> § 27 lõikele 4 punktile 1 ja 3 ning saata linnaossa  avatud menetluse läbiviimiseks.</w:t>
      </w:r>
      <w:bookmarkEnd w:id="13"/>
      <w:r w:rsidR="00AD1238" w:rsidRPr="00AD1238">
        <w:rPr>
          <w:rFonts w:ascii="Times New Roman" w:hAnsi="Times New Roman" w:cs="Times New Roman"/>
        </w:rPr>
        <w:t xml:space="preserve"> Ehitusloa menetluseks lisada projekti koosseisu haljastuse projekt.</w:t>
      </w:r>
    </w:p>
    <w:bookmarkEnd w:id="14"/>
    <w:p w14:paraId="7C3C1A46" w14:textId="61CBCF14" w:rsidR="0049384A" w:rsidRPr="00265E6C" w:rsidRDefault="0049384A" w:rsidP="0049384A">
      <w:pPr>
        <w:spacing w:before="240" w:after="0" w:line="240" w:lineRule="auto"/>
        <w:jc w:val="both"/>
        <w:rPr>
          <w:rFonts w:ascii="Times New Roman" w:eastAsia="Batang" w:hAnsi="Times New Roman" w:cs="Times New Roman"/>
          <w:bCs/>
        </w:rPr>
      </w:pPr>
      <w:r w:rsidRPr="007A5039">
        <w:rPr>
          <w:rFonts w:ascii="Times New Roman" w:eastAsia="Batang" w:hAnsi="Times New Roman" w:cs="Times New Roman"/>
          <w:bCs/>
        </w:rPr>
        <w:t xml:space="preserve">Ehitusseadustiku § 31 lõike </w:t>
      </w:r>
      <w:r w:rsidRPr="00265E6C">
        <w:rPr>
          <w:rFonts w:ascii="Times New Roman" w:eastAsia="Batang" w:hAnsi="Times New Roman" w:cs="Times New Roman"/>
          <w:bCs/>
        </w:rPr>
        <w:t xml:space="preserve">1 </w:t>
      </w:r>
      <w:r w:rsidR="001559D6" w:rsidRPr="00265E6C">
        <w:rPr>
          <w:rFonts w:ascii="Times New Roman" w:hAnsi="Times New Roman" w:cs="Times New Roman"/>
        </w:rPr>
        <w:t xml:space="preserve">ja Tallinna Linnavalitsuse 03.11.2021 määruse nr 36 § 38 </w:t>
      </w:r>
      <w:r w:rsidRPr="00265E6C">
        <w:rPr>
          <w:rFonts w:ascii="Times New Roman" w:eastAsia="Batang" w:hAnsi="Times New Roman" w:cs="Times New Roman"/>
          <w:bCs/>
        </w:rPr>
        <w:t>kohaselt tuleb projekteerimistingimuste andmine korraldada avatud menetlusena projekteerimistingimuste andmisel detailplaneeringu olemasolul.</w:t>
      </w:r>
    </w:p>
    <w:p w14:paraId="55760AB7" w14:textId="77777777" w:rsidR="00A53B28" w:rsidRPr="00BC7062" w:rsidRDefault="00A53B28" w:rsidP="0049384A">
      <w:pPr>
        <w:spacing w:before="240" w:after="0" w:line="240" w:lineRule="auto"/>
        <w:jc w:val="both"/>
        <w:rPr>
          <w:rFonts w:ascii="Times New Roman" w:eastAsia="Batang" w:hAnsi="Times New Roman" w:cs="Times New Roman"/>
          <w:b/>
          <w:bCs/>
        </w:rPr>
      </w:pPr>
      <w:r w:rsidRPr="00BC7062">
        <w:rPr>
          <w:rFonts w:ascii="Times New Roman" w:eastAsia="Batang" w:hAnsi="Times New Roman" w:cs="Times New Roman"/>
          <w:b/>
          <w:bCs/>
        </w:rPr>
        <w:t>Arvestades eeltoodut on projekteerimistingimuste alusel lubatud:</w:t>
      </w:r>
    </w:p>
    <w:p w14:paraId="439FBCFF" w14:textId="77777777" w:rsidR="004F1B5B" w:rsidRDefault="00353907" w:rsidP="004F1B5B">
      <w:pPr>
        <w:spacing w:line="240" w:lineRule="auto"/>
        <w:jc w:val="both"/>
        <w:rPr>
          <w:rFonts w:ascii="Times New Roman" w:hAnsi="Times New Roman" w:cs="Times New Roman"/>
          <w:b/>
          <w:bCs/>
          <w:u w:val="single"/>
        </w:rPr>
      </w:pPr>
      <w:bookmarkStart w:id="15" w:name="_Hlk89876025"/>
      <w:bookmarkStart w:id="16" w:name="_Hlk145073805"/>
      <w:r w:rsidRPr="004F1B5B">
        <w:rPr>
          <w:rFonts w:ascii="Times New Roman" w:hAnsi="Times New Roman" w:cs="Times New Roman"/>
          <w:b/>
          <w:bCs/>
          <w:u w:val="single"/>
        </w:rPr>
        <w:t>T</w:t>
      </w:r>
      <w:r w:rsidR="00847F2C" w:rsidRPr="004F1B5B">
        <w:rPr>
          <w:rFonts w:ascii="Times New Roman" w:hAnsi="Times New Roman" w:cs="Times New Roman"/>
          <w:b/>
          <w:bCs/>
          <w:u w:val="single"/>
        </w:rPr>
        <w:t>äpsustada</w:t>
      </w:r>
      <w:r w:rsidRPr="004F1B5B">
        <w:rPr>
          <w:rFonts w:ascii="Times New Roman" w:hAnsi="Times New Roman" w:cs="Times New Roman"/>
          <w:b/>
          <w:bCs/>
          <w:u w:val="single"/>
        </w:rPr>
        <w:t xml:space="preserve"> detailplaneeringus määratud</w:t>
      </w:r>
      <w:r w:rsidR="00847F2C" w:rsidRPr="004F1B5B">
        <w:rPr>
          <w:rFonts w:ascii="Times New Roman" w:hAnsi="Times New Roman" w:cs="Times New Roman"/>
          <w:b/>
          <w:bCs/>
          <w:u w:val="single"/>
        </w:rPr>
        <w:t xml:space="preserve"> krundi sihtotstarvete osakaalu</w:t>
      </w:r>
      <w:r w:rsidRPr="004F1B5B">
        <w:rPr>
          <w:rFonts w:ascii="Times New Roman" w:hAnsi="Times New Roman" w:cs="Times New Roman"/>
          <w:b/>
          <w:bCs/>
          <w:u w:val="single"/>
        </w:rPr>
        <w:t xml:space="preserve"> </w:t>
      </w:r>
      <w:r w:rsidR="006F1A20" w:rsidRPr="004F1B5B">
        <w:rPr>
          <w:rFonts w:ascii="Times New Roman" w:hAnsi="Times New Roman" w:cs="Times New Roman"/>
          <w:b/>
          <w:bCs/>
          <w:u w:val="single"/>
        </w:rPr>
        <w:t>30</w:t>
      </w:r>
      <w:r w:rsidRPr="004F1B5B">
        <w:rPr>
          <w:rFonts w:ascii="Times New Roman" w:hAnsi="Times New Roman" w:cs="Times New Roman"/>
          <w:b/>
          <w:bCs/>
          <w:u w:val="single"/>
        </w:rPr>
        <w:t xml:space="preserve">% ärimaa (Ä) / </w:t>
      </w:r>
      <w:r w:rsidR="00AD1238" w:rsidRPr="004F1B5B">
        <w:rPr>
          <w:rFonts w:ascii="Times New Roman" w:hAnsi="Times New Roman" w:cs="Times New Roman"/>
          <w:b/>
          <w:bCs/>
          <w:u w:val="single"/>
        </w:rPr>
        <w:t>7</w:t>
      </w:r>
      <w:r w:rsidR="006F1A20" w:rsidRPr="004F1B5B">
        <w:rPr>
          <w:rFonts w:ascii="Times New Roman" w:hAnsi="Times New Roman" w:cs="Times New Roman"/>
          <w:b/>
          <w:bCs/>
          <w:u w:val="single"/>
        </w:rPr>
        <w:t>0</w:t>
      </w:r>
      <w:r w:rsidRPr="004F1B5B">
        <w:rPr>
          <w:rFonts w:ascii="Times New Roman" w:hAnsi="Times New Roman" w:cs="Times New Roman"/>
          <w:b/>
          <w:bCs/>
          <w:u w:val="single"/>
        </w:rPr>
        <w:t xml:space="preserve">% </w:t>
      </w:r>
      <w:r w:rsidR="00AD1238" w:rsidRPr="004F1B5B">
        <w:rPr>
          <w:rFonts w:ascii="Times New Roman" w:hAnsi="Times New Roman" w:cs="Times New Roman"/>
          <w:b/>
          <w:bCs/>
          <w:u w:val="single"/>
        </w:rPr>
        <w:t>tootmis</w:t>
      </w:r>
      <w:r w:rsidRPr="004F1B5B">
        <w:rPr>
          <w:rFonts w:ascii="Times New Roman" w:hAnsi="Times New Roman" w:cs="Times New Roman"/>
          <w:b/>
          <w:bCs/>
          <w:u w:val="single"/>
        </w:rPr>
        <w:t>maa (</w:t>
      </w:r>
      <w:proofErr w:type="spellStart"/>
      <w:r w:rsidR="00AD1238" w:rsidRPr="004F1B5B">
        <w:rPr>
          <w:rFonts w:ascii="Times New Roman" w:hAnsi="Times New Roman" w:cs="Times New Roman"/>
          <w:b/>
          <w:bCs/>
          <w:u w:val="single"/>
        </w:rPr>
        <w:t>Th</w:t>
      </w:r>
      <w:proofErr w:type="spellEnd"/>
      <w:r w:rsidRPr="004F1B5B">
        <w:rPr>
          <w:rFonts w:ascii="Times New Roman" w:hAnsi="Times New Roman" w:cs="Times New Roman"/>
          <w:b/>
          <w:bCs/>
          <w:u w:val="single"/>
        </w:rPr>
        <w:t xml:space="preserve">) </w:t>
      </w:r>
      <w:r w:rsidR="00847F2C" w:rsidRPr="004F1B5B">
        <w:rPr>
          <w:rFonts w:ascii="Times New Roman" w:hAnsi="Times New Roman" w:cs="Times New Roman"/>
          <w:b/>
          <w:bCs/>
          <w:u w:val="single"/>
        </w:rPr>
        <w:t xml:space="preserve"> </w:t>
      </w:r>
      <w:bookmarkStart w:id="17" w:name="_Hlk181285278"/>
      <w:r w:rsidR="00A53B28" w:rsidRPr="004F1B5B">
        <w:rPr>
          <w:rFonts w:ascii="Times New Roman" w:hAnsi="Times New Roman" w:cs="Times New Roman"/>
          <w:b/>
          <w:bCs/>
          <w:u w:val="single"/>
        </w:rPr>
        <w:t>vastavalt ehitusseadustiku § 27 lõike 4 punkti</w:t>
      </w:r>
      <w:r w:rsidR="004F1B5B" w:rsidRPr="004F1B5B">
        <w:rPr>
          <w:rFonts w:ascii="Times New Roman" w:hAnsi="Times New Roman" w:cs="Times New Roman"/>
          <w:b/>
          <w:bCs/>
          <w:u w:val="single"/>
        </w:rPr>
        <w:t>le</w:t>
      </w:r>
      <w:r w:rsidR="00A53B28" w:rsidRPr="004F1B5B">
        <w:rPr>
          <w:rFonts w:ascii="Times New Roman" w:hAnsi="Times New Roman" w:cs="Times New Roman"/>
          <w:b/>
          <w:bCs/>
          <w:u w:val="single"/>
        </w:rPr>
        <w:t xml:space="preserve"> </w:t>
      </w:r>
      <w:r w:rsidR="00047F8A" w:rsidRPr="004F1B5B">
        <w:rPr>
          <w:rFonts w:ascii="Times New Roman" w:hAnsi="Times New Roman" w:cs="Times New Roman"/>
          <w:b/>
          <w:bCs/>
          <w:u w:val="single"/>
        </w:rPr>
        <w:t>1</w:t>
      </w:r>
      <w:bookmarkEnd w:id="15"/>
      <w:r w:rsidR="00DF7677" w:rsidRPr="004F1B5B">
        <w:rPr>
          <w:rFonts w:ascii="Times New Roman" w:hAnsi="Times New Roman" w:cs="Times New Roman"/>
          <w:b/>
          <w:bCs/>
          <w:u w:val="single"/>
        </w:rPr>
        <w:t xml:space="preserve"> </w:t>
      </w:r>
      <w:r w:rsidR="004F1B5B" w:rsidRPr="004F1B5B">
        <w:rPr>
          <w:rFonts w:ascii="Times New Roman" w:hAnsi="Times New Roman" w:cs="Times New Roman"/>
          <w:b/>
          <w:bCs/>
          <w:u w:val="single"/>
        </w:rPr>
        <w:t xml:space="preserve"> </w:t>
      </w:r>
      <w:r w:rsidR="004F1B5B" w:rsidRPr="004F1B5B">
        <w:rPr>
          <w:rFonts w:ascii="Times New Roman" w:hAnsi="Times New Roman" w:cs="Times New Roman"/>
          <w:b/>
          <w:bCs/>
          <w:u w:val="single"/>
        </w:rPr>
        <w:t xml:space="preserve"> </w:t>
      </w:r>
      <w:bookmarkStart w:id="18" w:name="_Hlk181285568"/>
      <w:r w:rsidR="004F1B5B" w:rsidRPr="004F1B5B">
        <w:rPr>
          <w:rFonts w:ascii="Times New Roman" w:hAnsi="Times New Roman" w:cs="Times New Roman"/>
          <w:b/>
          <w:bCs/>
          <w:u w:val="single"/>
        </w:rPr>
        <w:t xml:space="preserve">ja </w:t>
      </w:r>
      <w:r w:rsidR="004F1B5B" w:rsidRPr="004F1B5B">
        <w:rPr>
          <w:rFonts w:ascii="Times New Roman" w:hAnsi="Times New Roman" w:cs="Times New Roman"/>
          <w:b/>
          <w:bCs/>
          <w:u w:val="single"/>
        </w:rPr>
        <w:t xml:space="preserve">määrata </w:t>
      </w:r>
      <w:proofErr w:type="spellStart"/>
      <w:r w:rsidR="004F1B5B" w:rsidRPr="004F1B5B">
        <w:rPr>
          <w:rFonts w:ascii="Times New Roman" w:hAnsi="Times New Roman" w:cs="Times New Roman"/>
          <w:b/>
          <w:bCs/>
          <w:u w:val="single"/>
        </w:rPr>
        <w:t>pos</w:t>
      </w:r>
      <w:proofErr w:type="spellEnd"/>
      <w:r w:rsidR="004F1B5B" w:rsidRPr="004F1B5B">
        <w:rPr>
          <w:rFonts w:ascii="Times New Roman" w:hAnsi="Times New Roman" w:cs="Times New Roman"/>
          <w:b/>
          <w:bCs/>
          <w:u w:val="single"/>
        </w:rPr>
        <w:t xml:space="preserve"> 30 </w:t>
      </w:r>
      <w:proofErr w:type="spellStart"/>
      <w:r w:rsidR="004F1B5B" w:rsidRPr="004F1B5B">
        <w:rPr>
          <w:rFonts w:ascii="Times New Roman" w:hAnsi="Times New Roman" w:cs="Times New Roman"/>
          <w:b/>
          <w:bCs/>
          <w:u w:val="single"/>
        </w:rPr>
        <w:t>max</w:t>
      </w:r>
      <w:proofErr w:type="spellEnd"/>
      <w:r w:rsidR="004F1B5B" w:rsidRPr="004F1B5B">
        <w:rPr>
          <w:rFonts w:ascii="Times New Roman" w:hAnsi="Times New Roman" w:cs="Times New Roman"/>
          <w:b/>
          <w:bCs/>
          <w:u w:val="single"/>
        </w:rPr>
        <w:t xml:space="preserve"> kõrguseks 11m </w:t>
      </w:r>
      <w:r w:rsidR="00DF7677" w:rsidRPr="004F1B5B">
        <w:rPr>
          <w:rFonts w:ascii="Times New Roman" w:hAnsi="Times New Roman" w:cs="Times New Roman"/>
          <w:b/>
          <w:bCs/>
          <w:color w:val="202020"/>
          <w:sz w:val="21"/>
          <w:szCs w:val="21"/>
          <w:u w:val="single"/>
          <w:shd w:val="clear" w:color="auto" w:fill="FFFFFF"/>
        </w:rPr>
        <w:t xml:space="preserve"> </w:t>
      </w:r>
      <w:bookmarkEnd w:id="17"/>
      <w:r w:rsidR="004F1B5B" w:rsidRPr="004F1B5B">
        <w:rPr>
          <w:rFonts w:ascii="Times New Roman" w:hAnsi="Times New Roman" w:cs="Times New Roman"/>
          <w:b/>
          <w:bCs/>
          <w:u w:val="single"/>
        </w:rPr>
        <w:t>vastavalt ehitusseadustiku § 27 lõike 4 punkti</w:t>
      </w:r>
      <w:r w:rsidR="004F1B5B" w:rsidRPr="004F1B5B">
        <w:rPr>
          <w:rFonts w:ascii="Times New Roman" w:hAnsi="Times New Roman" w:cs="Times New Roman"/>
          <w:b/>
          <w:bCs/>
          <w:u w:val="single"/>
        </w:rPr>
        <w:t>le</w:t>
      </w:r>
      <w:r w:rsidR="004F1B5B" w:rsidRPr="004F1B5B">
        <w:rPr>
          <w:rFonts w:ascii="Times New Roman" w:hAnsi="Times New Roman" w:cs="Times New Roman"/>
          <w:b/>
          <w:bCs/>
          <w:u w:val="single"/>
        </w:rPr>
        <w:t xml:space="preserve"> </w:t>
      </w:r>
      <w:r w:rsidR="004F1B5B" w:rsidRPr="004F1B5B">
        <w:rPr>
          <w:rFonts w:ascii="Times New Roman" w:hAnsi="Times New Roman" w:cs="Times New Roman"/>
          <w:b/>
          <w:bCs/>
          <w:u w:val="single"/>
        </w:rPr>
        <w:t>3.</w:t>
      </w:r>
    </w:p>
    <w:bookmarkEnd w:id="18"/>
    <w:p w14:paraId="51FEC87F" w14:textId="5B396335" w:rsidR="00A83635" w:rsidRPr="004F1B5B" w:rsidRDefault="00A53B28" w:rsidP="004F1B5B">
      <w:pPr>
        <w:spacing w:line="240" w:lineRule="auto"/>
        <w:jc w:val="both"/>
        <w:rPr>
          <w:rFonts w:ascii="Times New Roman" w:hAnsi="Times New Roman" w:cs="Times New Roman"/>
          <w:b/>
          <w:bCs/>
          <w:i/>
          <w:iCs/>
          <w:u w:val="single"/>
        </w:rPr>
      </w:pPr>
      <w:r w:rsidRPr="00BC7062">
        <w:rPr>
          <w:rFonts w:ascii="Times New Roman" w:eastAsia="Batang" w:hAnsi="Times New Roman" w:cs="Times New Roman"/>
          <w:b/>
          <w:bCs/>
          <w:spacing w:val="-5"/>
          <w:u w:val="single"/>
        </w:rPr>
        <w:t>Kõikide teiste nõuete ja näitajate osas peab ehitusprojekt vastama alal kehtivale detailplaneeringule.</w:t>
      </w:r>
    </w:p>
    <w:p w14:paraId="0B5208E1" w14:textId="77777777" w:rsidR="00661713" w:rsidRDefault="00661713" w:rsidP="00422D9E">
      <w:pPr>
        <w:pStyle w:val="NoSpacing"/>
        <w:jc w:val="both"/>
        <w:rPr>
          <w:rFonts w:ascii="Times New Roman" w:eastAsia="Batang" w:hAnsi="Times New Roman" w:cs="Times New Roman"/>
          <w:b/>
          <w:bCs/>
          <w:spacing w:val="-5"/>
          <w:u w:val="single"/>
        </w:rPr>
      </w:pPr>
    </w:p>
    <w:bookmarkEnd w:id="16"/>
    <w:p w14:paraId="365EA3FA" w14:textId="77777777" w:rsidR="00A53B28" w:rsidRPr="007D7DD7" w:rsidRDefault="00A53B28" w:rsidP="007D7DD7">
      <w:pPr>
        <w:pStyle w:val="ListParagraph"/>
        <w:numPr>
          <w:ilvl w:val="0"/>
          <w:numId w:val="35"/>
        </w:numPr>
        <w:spacing w:before="120" w:line="240" w:lineRule="auto"/>
        <w:jc w:val="both"/>
        <w:rPr>
          <w:rFonts w:ascii="Times New Roman" w:eastAsia="Times New Roman" w:hAnsi="Times New Roman"/>
          <w:b/>
        </w:rPr>
      </w:pPr>
      <w:r w:rsidRPr="007D7DD7">
        <w:rPr>
          <w:rFonts w:ascii="Times New Roman" w:hAnsi="Times New Roman"/>
          <w:b/>
        </w:rPr>
        <w:t xml:space="preserve">Vormistuslikud nõuded ehitusprojekti koostamiseks: </w:t>
      </w:r>
    </w:p>
    <w:p w14:paraId="67C5809D" w14:textId="77777777" w:rsidR="00A53B28" w:rsidRPr="001476E3" w:rsidRDefault="00A53B28" w:rsidP="00A53B28">
      <w:pPr>
        <w:spacing w:before="120" w:after="0" w:line="240" w:lineRule="auto"/>
        <w:jc w:val="both"/>
        <w:rPr>
          <w:rFonts w:ascii="Times New Roman" w:eastAsia="Times New Roman" w:hAnsi="Times New Roman" w:cs="Times New Roman"/>
          <w:b/>
          <w:color w:val="FF0000"/>
        </w:rPr>
      </w:pPr>
      <w:r w:rsidRPr="001F3BB3">
        <w:rPr>
          <w:rFonts w:ascii="Times New Roman" w:eastAsia="Times New Roman" w:hAnsi="Times New Roman" w:cs="Times New Roman"/>
          <w:b/>
        </w:rPr>
        <w:t>Ehitusprojekti koostamisel võtta aluseks kehtestatud detailplaneering ning käesolevad projekteerimistingimused.</w:t>
      </w:r>
      <w:r w:rsidR="001476E3">
        <w:rPr>
          <w:rFonts w:ascii="Times New Roman" w:eastAsia="Times New Roman" w:hAnsi="Times New Roman" w:cs="Times New Roman"/>
          <w:b/>
        </w:rPr>
        <w:t xml:space="preserve"> </w:t>
      </w:r>
    </w:p>
    <w:p w14:paraId="1EE3FC3A" w14:textId="77777777" w:rsidR="00A53B28" w:rsidRDefault="00A53B28" w:rsidP="00A53B28">
      <w:pPr>
        <w:spacing w:before="120" w:after="0" w:line="240" w:lineRule="auto"/>
        <w:jc w:val="both"/>
        <w:rPr>
          <w:rFonts w:ascii="Times New Roman" w:eastAsia="Times New Roman" w:hAnsi="Times New Roman" w:cs="Times New Roman"/>
          <w:b/>
        </w:rPr>
      </w:pPr>
      <w:r w:rsidRPr="00095CD8">
        <w:rPr>
          <w:rFonts w:ascii="Times New Roman" w:eastAsia="Times New Roman" w:hAnsi="Times New Roman" w:cs="Times New Roman"/>
          <w:b/>
        </w:rPr>
        <w:t>Ehitusprojekti koosseisus esitada võrdlustabel kõikide detailplaneeringus ning käesolevates projekteerimistingimustes, ka. lisades, esitatud nõuete täitmise kohta võrdleval kujul: detailplaneering, projekteerimistingimustega lubatud, projekteeritud. Vajadusel lisada detailplaneeringut ja ehitusprojekti lahendust võrdlev asendiplaaniline skeem, kajastades kõiki piiranguid.</w:t>
      </w:r>
    </w:p>
    <w:p w14:paraId="354A76D8" w14:textId="77777777" w:rsidR="00A53B28" w:rsidRPr="00095CD8" w:rsidRDefault="00A53B28" w:rsidP="00A53B28">
      <w:pPr>
        <w:spacing w:before="120" w:after="0" w:line="240" w:lineRule="auto"/>
        <w:jc w:val="both"/>
        <w:rPr>
          <w:rFonts w:ascii="Times New Roman" w:eastAsia="Times New Roman" w:hAnsi="Times New Roman" w:cs="Times New Roman"/>
        </w:rPr>
      </w:pPr>
      <w:r w:rsidRPr="00095CD8">
        <w:rPr>
          <w:rFonts w:ascii="Times New Roman" w:eastAsia="Times New Roman" w:hAnsi="Times New Roman" w:cs="Times New Roman"/>
        </w:rPr>
        <w:t xml:space="preserve">Ehitusprojekti seletuskirjas kajastada mh muudatuse tegemise põhjuseid ja ulatust. </w:t>
      </w:r>
    </w:p>
    <w:p w14:paraId="04BDF9FD" w14:textId="4D53D314" w:rsidR="00A53B28" w:rsidRPr="00095CD8" w:rsidRDefault="00A53B28" w:rsidP="00A53B28">
      <w:pPr>
        <w:spacing w:before="120" w:after="0" w:line="240" w:lineRule="auto"/>
        <w:jc w:val="both"/>
        <w:rPr>
          <w:rFonts w:ascii="Times New Roman" w:eastAsia="Batang" w:hAnsi="Times New Roman" w:cs="Times New Roman"/>
          <w:bCs/>
        </w:rPr>
      </w:pPr>
      <w:r w:rsidRPr="00095CD8">
        <w:rPr>
          <w:rFonts w:ascii="Times New Roman" w:hAnsi="Times New Roman" w:cs="Times New Roman"/>
        </w:rPr>
        <w:lastRenderedPageBreak/>
        <w:t xml:space="preserve">Ehitusprojekt koostada vastavalt </w:t>
      </w:r>
      <w:r w:rsidRPr="00095CD8">
        <w:rPr>
          <w:rFonts w:ascii="Times New Roman" w:eastAsia="Batang" w:hAnsi="Times New Roman" w:cs="Times New Roman"/>
          <w:bCs/>
        </w:rPr>
        <w:t xml:space="preserve">majandus- ja taristuministri 17.07.2015 määrusele nr 97 </w:t>
      </w:r>
      <w:r w:rsidR="007A5039" w:rsidRPr="007A5039">
        <w:rPr>
          <w:rFonts w:ascii="Times New Roman" w:eastAsia="Batang" w:hAnsi="Times New Roman" w:cs="Times New Roman"/>
          <w:bCs/>
        </w:rPr>
        <w:t>„</w:t>
      </w:r>
      <w:hyperlink r:id="rId11" w:history="1">
        <w:r w:rsidR="007A5039" w:rsidRPr="007A5039">
          <w:rPr>
            <w:rFonts w:ascii="Times New Roman" w:eastAsia="Batang" w:hAnsi="Times New Roman" w:cs="Times New Roman"/>
            <w:bCs/>
            <w:color w:val="0000FF"/>
            <w:u w:val="single"/>
          </w:rPr>
          <w:t>Nõuded ehitusprojektile</w:t>
        </w:r>
      </w:hyperlink>
      <w:r w:rsidR="007A5039" w:rsidRPr="007A5039">
        <w:rPr>
          <w:rFonts w:ascii="Times New Roman" w:eastAsia="Batang" w:hAnsi="Times New Roman" w:cs="Times New Roman"/>
          <w:bCs/>
        </w:rPr>
        <w:t>“</w:t>
      </w:r>
      <w:r w:rsidRPr="00095CD8">
        <w:rPr>
          <w:rFonts w:ascii="Times New Roman" w:eastAsia="Batang" w:hAnsi="Times New Roman" w:cs="Times New Roman"/>
          <w:bCs/>
        </w:rPr>
        <w:t>,</w:t>
      </w:r>
      <w:r w:rsidRPr="00095CD8">
        <w:rPr>
          <w:rFonts w:ascii="Times New Roman" w:eastAsia="Batang" w:hAnsi="Times New Roman" w:cs="Times New Roman"/>
        </w:rPr>
        <w:t xml:space="preserve"> </w:t>
      </w:r>
      <w:r w:rsidRPr="00095CD8">
        <w:rPr>
          <w:rFonts w:ascii="Times New Roman" w:eastAsia="Batang" w:hAnsi="Times New Roman" w:cs="Times New Roman"/>
          <w:bCs/>
        </w:rPr>
        <w:t>Eesti standarditele EVS 932:2017 “Ehitusprojekt“</w:t>
      </w:r>
      <w:r w:rsidRPr="00095CD8">
        <w:rPr>
          <w:rFonts w:ascii="Times New Roman" w:hAnsi="Times New Roman" w:cs="Times New Roman"/>
        </w:rPr>
        <w:t xml:space="preserve"> ja</w:t>
      </w:r>
      <w:r w:rsidRPr="00095CD8">
        <w:rPr>
          <w:rFonts w:ascii="Times New Roman" w:eastAsia="Batang" w:hAnsi="Times New Roman" w:cs="Times New Roman"/>
          <w:bCs/>
        </w:rPr>
        <w:t xml:space="preserve"> EVS 843:2016 „Linnatänavad“</w:t>
      </w:r>
      <w:r w:rsidRPr="00095CD8">
        <w:rPr>
          <w:rFonts w:ascii="Times New Roman" w:eastAsia="Batang" w:hAnsi="Times New Roman" w:cs="Times New Roman"/>
        </w:rPr>
        <w:t>,</w:t>
      </w:r>
      <w:r w:rsidRPr="00095CD8">
        <w:rPr>
          <w:rFonts w:ascii="Times New Roman" w:eastAsia="Batang" w:hAnsi="Times New Roman" w:cs="Times New Roman"/>
          <w:bCs/>
        </w:rPr>
        <w:t xml:space="preserve"> </w:t>
      </w:r>
      <w:r w:rsidRPr="00095CD8">
        <w:rPr>
          <w:rFonts w:ascii="Times New Roman" w:eastAsia="Batang" w:hAnsi="Times New Roman" w:cs="Times New Roman"/>
          <w:bCs/>
          <w:spacing w:val="-5"/>
        </w:rPr>
        <w:t>siseministri 30.03.2017 määrusele nr 17 „</w:t>
      </w:r>
      <w:hyperlink r:id="rId12" w:history="1">
        <w:r w:rsidRPr="00095CD8">
          <w:rPr>
            <w:rStyle w:val="Hyperlink"/>
            <w:rFonts w:ascii="Times New Roman" w:eastAsia="Batang" w:hAnsi="Times New Roman" w:cs="Times New Roman"/>
            <w:bCs/>
            <w:spacing w:val="-5"/>
          </w:rPr>
          <w:t>Ehitisele esitatavad tuleohutusnõuded ja nõuded tuletõrje veevarustusele</w:t>
        </w:r>
      </w:hyperlink>
      <w:r w:rsidRPr="00095CD8">
        <w:rPr>
          <w:rFonts w:ascii="Times New Roman" w:eastAsia="Batang" w:hAnsi="Times New Roman" w:cs="Times New Roman"/>
          <w:bCs/>
          <w:spacing w:val="-5"/>
        </w:rPr>
        <w:t>“</w:t>
      </w:r>
      <w:r w:rsidRPr="00095CD8">
        <w:rPr>
          <w:rFonts w:ascii="Times New Roman" w:eastAsia="Batang" w:hAnsi="Times New Roman" w:cs="Times New Roman"/>
          <w:bCs/>
        </w:rPr>
        <w:t>.</w:t>
      </w:r>
    </w:p>
    <w:p w14:paraId="072C1743" w14:textId="77777777" w:rsidR="00A53B28" w:rsidRPr="00E127F9" w:rsidRDefault="00A53B28" w:rsidP="00A53B28">
      <w:pPr>
        <w:spacing w:before="120" w:after="0" w:line="240" w:lineRule="auto"/>
        <w:jc w:val="both"/>
        <w:rPr>
          <w:rFonts w:ascii="Times New Roman" w:eastAsia="Times New Roman" w:hAnsi="Times New Roman" w:cs="Times New Roman"/>
          <w:b/>
          <w:i/>
          <w:color w:val="00B050"/>
        </w:rPr>
      </w:pPr>
      <w:r w:rsidRPr="00E127F9">
        <w:rPr>
          <w:rFonts w:ascii="Times New Roman" w:eastAsia="Times New Roman" w:hAnsi="Times New Roman" w:cs="Times New Roman"/>
        </w:rPr>
        <w:t>Ehitusprojekti koostamisel arvestada ettevõtlus- ja infotehnoloogiaministri 11.12.2018 määrusega nr 63 „</w:t>
      </w:r>
      <w:hyperlink r:id="rId13" w:history="1">
        <w:r w:rsidRPr="00E127F9">
          <w:rPr>
            <w:rStyle w:val="Hyperlink"/>
            <w:rFonts w:ascii="Times New Roman" w:eastAsia="Times New Roman" w:hAnsi="Times New Roman" w:cs="Times New Roman"/>
          </w:rPr>
          <w:t>Hoone energiatõhususe miinimumnõuded</w:t>
        </w:r>
      </w:hyperlink>
      <w:r w:rsidRPr="00E127F9">
        <w:rPr>
          <w:rStyle w:val="Hyperlink"/>
          <w:rFonts w:ascii="Times New Roman" w:eastAsia="Times New Roman" w:hAnsi="Times New Roman" w:cs="Times New Roman"/>
          <w:vertAlign w:val="superscript"/>
        </w:rPr>
        <w:t>1</w:t>
      </w:r>
      <w:r w:rsidRPr="00E127F9">
        <w:rPr>
          <w:rFonts w:ascii="Times New Roman" w:eastAsia="Times New Roman" w:hAnsi="Times New Roman" w:cs="Times New Roman"/>
        </w:rPr>
        <w:t xml:space="preserve">“ ja Eesti standardiga EVS-EN 16798-1:2019 „Hoonete energiatõhusus. Hoonete ventilatsioon. Osa 1: Sisekeskkonna lähteandmed hoonete energiatõhususe projekteerimiseks ja hindamiseks, lähtudes </w:t>
      </w:r>
      <w:proofErr w:type="spellStart"/>
      <w:r w:rsidRPr="00E127F9">
        <w:rPr>
          <w:rFonts w:ascii="Times New Roman" w:eastAsia="Times New Roman" w:hAnsi="Times New Roman" w:cs="Times New Roman"/>
        </w:rPr>
        <w:t>siseõhu</w:t>
      </w:r>
      <w:proofErr w:type="spellEnd"/>
      <w:r w:rsidRPr="00E127F9">
        <w:rPr>
          <w:rFonts w:ascii="Times New Roman" w:eastAsia="Times New Roman" w:hAnsi="Times New Roman" w:cs="Times New Roman"/>
        </w:rPr>
        <w:t xml:space="preserve"> kvaliteedist, soojuslikust keskkonnast, valgustusest ja akustikast. Moodul M1-6“.</w:t>
      </w:r>
      <w:r>
        <w:rPr>
          <w:rFonts w:ascii="Times New Roman" w:eastAsia="Times New Roman" w:hAnsi="Times New Roman" w:cs="Times New Roman"/>
        </w:rPr>
        <w:t xml:space="preserve"> </w:t>
      </w:r>
    </w:p>
    <w:p w14:paraId="4185093B" w14:textId="77777777" w:rsidR="00A53B28" w:rsidRPr="00095CD8" w:rsidRDefault="00A53B28" w:rsidP="00A53B28">
      <w:pPr>
        <w:spacing w:before="120" w:after="0" w:line="240" w:lineRule="auto"/>
        <w:jc w:val="both"/>
        <w:rPr>
          <w:rFonts w:ascii="Times New Roman" w:eastAsia="Times New Roman" w:hAnsi="Times New Roman" w:cs="Times New Roman"/>
        </w:rPr>
      </w:pPr>
      <w:r w:rsidRPr="00095CD8">
        <w:rPr>
          <w:rFonts w:ascii="Times New Roman" w:eastAsia="Times New Roman" w:hAnsi="Times New Roman" w:cs="Times New Roman"/>
        </w:rPr>
        <w:t>Hoonete tehnilised andmed esitada vastavalt majandus- ja taristuministri 05.06.2015 määrusele nr 57 „</w:t>
      </w:r>
      <w:hyperlink r:id="rId14" w:history="1">
        <w:r w:rsidRPr="00095CD8">
          <w:rPr>
            <w:rStyle w:val="Hyperlink"/>
            <w:rFonts w:ascii="Times New Roman" w:eastAsia="Times New Roman" w:hAnsi="Times New Roman" w:cs="Times New Roman"/>
          </w:rPr>
          <w:t>Ehitise tehniliste andmete loetelu ja arvestamise alused</w:t>
        </w:r>
      </w:hyperlink>
      <w:r w:rsidRPr="00095CD8">
        <w:rPr>
          <w:rFonts w:ascii="Times New Roman" w:eastAsia="Times New Roman" w:hAnsi="Times New Roman" w:cs="Times New Roman"/>
        </w:rPr>
        <w:t xml:space="preserve">“ võrdleval kujul: </w:t>
      </w:r>
      <w:r>
        <w:rPr>
          <w:rFonts w:ascii="Times New Roman" w:eastAsia="Times New Roman" w:hAnsi="Times New Roman" w:cs="Times New Roman"/>
        </w:rPr>
        <w:t>detailplaneeringus määratud</w:t>
      </w:r>
      <w:r w:rsidRPr="00095CD8">
        <w:rPr>
          <w:rFonts w:ascii="Times New Roman" w:eastAsia="Times New Roman" w:hAnsi="Times New Roman" w:cs="Times New Roman"/>
        </w:rPr>
        <w:t>, projekteeritud.</w:t>
      </w:r>
    </w:p>
    <w:p w14:paraId="27BFF680" w14:textId="79C02B8A" w:rsidR="00A53B28" w:rsidRPr="00095CD8" w:rsidRDefault="00A53B28" w:rsidP="00A53B28">
      <w:pPr>
        <w:spacing w:before="120" w:after="0" w:line="240" w:lineRule="auto"/>
        <w:jc w:val="both"/>
        <w:rPr>
          <w:rFonts w:ascii="Times New Roman" w:eastAsia="Times New Roman" w:hAnsi="Times New Roman" w:cs="Times New Roman"/>
        </w:rPr>
      </w:pPr>
      <w:r w:rsidRPr="00E127F9">
        <w:rPr>
          <w:rFonts w:ascii="Times New Roman" w:eastAsia="Batang" w:hAnsi="Times New Roman" w:cs="Times New Roman"/>
          <w:bCs/>
          <w:spacing w:val="-5"/>
        </w:rPr>
        <w:t xml:space="preserve">Eesti </w:t>
      </w:r>
      <w:r w:rsidRPr="00E127F9">
        <w:rPr>
          <w:rFonts w:ascii="Times New Roman" w:eastAsia="Batang" w:hAnsi="Times New Roman" w:cs="Times New Roman"/>
          <w:bCs/>
        </w:rPr>
        <w:t xml:space="preserve"> standardist EVS 894:2008/A2:2015 „Loomulik valgustus elu- ja bürooruumides“.</w:t>
      </w:r>
      <w:r>
        <w:rPr>
          <w:rFonts w:ascii="Times New Roman" w:eastAsia="Batang" w:hAnsi="Times New Roman" w:cs="Times New Roman"/>
          <w:bCs/>
        </w:rPr>
        <w:t xml:space="preserve"> </w:t>
      </w:r>
    </w:p>
    <w:p w14:paraId="0A604CB8" w14:textId="77777777" w:rsidR="00A53B28" w:rsidRPr="00095CD8" w:rsidRDefault="00A53B28" w:rsidP="00A53B28">
      <w:pPr>
        <w:spacing w:before="120" w:after="0" w:line="240" w:lineRule="auto"/>
        <w:jc w:val="both"/>
        <w:rPr>
          <w:rFonts w:ascii="Times New Roman" w:eastAsia="Batang" w:hAnsi="Times New Roman" w:cs="Times New Roman"/>
        </w:rPr>
      </w:pPr>
      <w:r w:rsidRPr="00095CD8">
        <w:rPr>
          <w:rFonts w:ascii="Times New Roman" w:eastAsia="Batang" w:hAnsi="Times New Roman" w:cs="Times New Roman"/>
        </w:rPr>
        <w:t>Hoones tuleb tagada nõuetekohane tervislik sisekliima. Standarditele vastava projekti koostamine loob eelduse, et ehitamisel on järgitud head tava ja ehitis vastab nõuetele.</w:t>
      </w:r>
    </w:p>
    <w:p w14:paraId="2B6BD582" w14:textId="77777777" w:rsidR="00A53B28" w:rsidRPr="00095CD8" w:rsidRDefault="00A53B28" w:rsidP="00A53B28">
      <w:pPr>
        <w:spacing w:before="120" w:after="0" w:line="240" w:lineRule="auto"/>
        <w:jc w:val="both"/>
        <w:rPr>
          <w:rFonts w:ascii="Times New Roman" w:eastAsia="Times New Roman" w:hAnsi="Times New Roman" w:cs="Times New Roman"/>
          <w:spacing w:val="-5"/>
        </w:rPr>
      </w:pPr>
      <w:r w:rsidRPr="00E127F9">
        <w:rPr>
          <w:rFonts w:ascii="Times New Roman" w:eastAsia="Times New Roman" w:hAnsi="Times New Roman" w:cs="Times New Roman"/>
          <w:spacing w:val="-5"/>
        </w:rPr>
        <w:t xml:space="preserve">Hoone </w:t>
      </w:r>
      <w:proofErr w:type="spellStart"/>
      <w:r w:rsidRPr="00E127F9">
        <w:rPr>
          <w:rFonts w:ascii="Times New Roman" w:eastAsia="Times New Roman" w:hAnsi="Times New Roman" w:cs="Times New Roman"/>
          <w:spacing w:val="-5"/>
        </w:rPr>
        <w:t>välispiirde</w:t>
      </w:r>
      <w:proofErr w:type="spellEnd"/>
      <w:r w:rsidRPr="00E127F9">
        <w:rPr>
          <w:rFonts w:ascii="Times New Roman" w:eastAsia="Times New Roman" w:hAnsi="Times New Roman" w:cs="Times New Roman"/>
          <w:spacing w:val="-5"/>
        </w:rPr>
        <w:t xml:space="preserve"> konstruktsioonide projekteerimisel sh akende valikul arvestada sotsiaalministri 04.03.2002 määruse nr 42 „</w:t>
      </w:r>
      <w:hyperlink r:id="rId15" w:history="1">
        <w:r w:rsidRPr="00E127F9">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E127F9">
        <w:rPr>
          <w:rFonts w:ascii="Times New Roman" w:eastAsia="Times New Roman" w:hAnsi="Times New Roman" w:cs="Times New Roman"/>
          <w:spacing w:val="-5"/>
        </w:rPr>
        <w:t>“ nõuetega.</w:t>
      </w:r>
      <w:r w:rsidRPr="00095CD8">
        <w:rPr>
          <w:rFonts w:ascii="Times New Roman" w:eastAsia="Times New Roman" w:hAnsi="Times New Roman" w:cs="Times New Roman"/>
          <w:spacing w:val="-5"/>
        </w:rPr>
        <w:t xml:space="preserve"> </w:t>
      </w:r>
    </w:p>
    <w:p w14:paraId="62EAAB93" w14:textId="77777777" w:rsidR="00A53B28" w:rsidRPr="00095CD8" w:rsidRDefault="00A53B28" w:rsidP="00A53B28">
      <w:pPr>
        <w:spacing w:before="120" w:after="0" w:line="240" w:lineRule="auto"/>
        <w:jc w:val="both"/>
        <w:rPr>
          <w:rFonts w:ascii="Times New Roman" w:hAnsi="Times New Roman" w:cs="Times New Roman"/>
        </w:rPr>
      </w:pPr>
      <w:r w:rsidRPr="00095CD8">
        <w:rPr>
          <w:rFonts w:ascii="Times New Roman" w:eastAsia="Times New Roman" w:hAnsi="Times New Roman" w:cs="Times New Roman"/>
          <w:spacing w:val="-5"/>
        </w:rPr>
        <w:t>Ehitusprojekti koosseisus esitada</w:t>
      </w:r>
      <w:r w:rsidRPr="00095CD8">
        <w:rPr>
          <w:rFonts w:ascii="Times New Roman" w:hAnsi="Times New Roman" w:cs="Times New Roman"/>
          <w:lang w:eastAsia="et-EE"/>
        </w:rPr>
        <w:t xml:space="preserve"> projekteeritava kandekonstruktsiooni insenertehniline lahendus</w:t>
      </w:r>
      <w:r w:rsidRPr="00095CD8">
        <w:rPr>
          <w:rFonts w:ascii="Times New Roman" w:eastAsia="Times New Roman" w:hAnsi="Times New Roman" w:cs="Times New Roman"/>
          <w:spacing w:val="-5"/>
        </w:rPr>
        <w:t xml:space="preserve"> ning insenertehnilised lahendused hoone tehnosüsteemide osas. Projekt sh projekti eriosad peavad olema</w:t>
      </w:r>
      <w:r w:rsidRPr="00095CD8">
        <w:rPr>
          <w:rFonts w:ascii="Times New Roman" w:hAnsi="Times New Roman" w:cs="Times New Roman"/>
          <w:lang w:eastAsia="et-EE"/>
        </w:rPr>
        <w:t xml:space="preserve"> </w:t>
      </w:r>
      <w:r w:rsidRPr="00095CD8">
        <w:rPr>
          <w:rFonts w:ascii="Times New Roman" w:eastAsia="Times New Roman" w:hAnsi="Times New Roman" w:cs="Times New Roman"/>
          <w:spacing w:val="-5"/>
        </w:rPr>
        <w:t>pädeva isiku poolt koostatud ja allkirjastatud.</w:t>
      </w:r>
    </w:p>
    <w:p w14:paraId="5FC50DF4" w14:textId="77777777" w:rsidR="00A53B28" w:rsidRPr="00095CD8" w:rsidRDefault="00A53B28" w:rsidP="00A53B28">
      <w:pPr>
        <w:spacing w:before="120" w:after="0" w:line="240" w:lineRule="auto"/>
        <w:jc w:val="both"/>
        <w:rPr>
          <w:rFonts w:ascii="Times New Roman" w:eastAsia="Times New Roman" w:hAnsi="Times New Roman" w:cs="Times New Roman"/>
          <w:spacing w:val="-5"/>
        </w:rPr>
      </w:pPr>
      <w:r w:rsidRPr="00095CD8">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095CD8">
        <w:rPr>
          <w:rFonts w:ascii="Times New Roman" w:eastAsia="Times New Roman" w:hAnsi="Times New Roman" w:cs="Times New Roman"/>
          <w:spacing w:val="-5"/>
        </w:rPr>
        <w:t>topo</w:t>
      </w:r>
      <w:proofErr w:type="spellEnd"/>
      <w:r w:rsidRPr="00095CD8">
        <w:rPr>
          <w:rFonts w:ascii="Times New Roman" w:eastAsia="Times New Roman" w:hAnsi="Times New Roman" w:cs="Times New Roman"/>
          <w:spacing w:val="-5"/>
        </w:rPr>
        <w:t>-geodeetilisel alusplaanil M 1:500, millele on kantud nii maapealsed kui maa-alused tehnovõrgud, maakasutuse piirid ja geodeetilise põhivõrgu punktid.</w:t>
      </w:r>
    </w:p>
    <w:p w14:paraId="25B52488" w14:textId="77777777" w:rsidR="00A53B28" w:rsidRPr="00095CD8" w:rsidRDefault="00A53B28" w:rsidP="00A53B28">
      <w:pPr>
        <w:spacing w:before="120" w:after="0" w:line="240" w:lineRule="auto"/>
        <w:jc w:val="both"/>
        <w:rPr>
          <w:rFonts w:ascii="Times New Roman" w:eastAsia="Times New Roman" w:hAnsi="Times New Roman" w:cs="Times New Roman"/>
        </w:rPr>
      </w:pPr>
      <w:r w:rsidRPr="00095CD8">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16" w:history="1">
        <w:r w:rsidRPr="00095CD8">
          <w:rPr>
            <w:rStyle w:val="Hyperlink"/>
            <w:rFonts w:ascii="Times New Roman" w:eastAsia="Times New Roman" w:hAnsi="Times New Roman" w:cs="Times New Roman"/>
            <w:spacing w:val="-5"/>
          </w:rPr>
          <w:t>Ehitise tehniliste andmete loetelu ja arvestamise alused</w:t>
        </w:r>
      </w:hyperlink>
      <w:r w:rsidRPr="00095CD8">
        <w:rPr>
          <w:rFonts w:ascii="Times New Roman" w:eastAsia="Times New Roman" w:hAnsi="Times New Roman" w:cs="Times New Roman"/>
          <w:spacing w:val="-5"/>
        </w:rPr>
        <w:t>“.</w:t>
      </w:r>
    </w:p>
    <w:p w14:paraId="3147358C" w14:textId="77777777" w:rsidR="00A53B28" w:rsidRPr="00E87EBA" w:rsidRDefault="00A53B28" w:rsidP="00A53B28">
      <w:pPr>
        <w:spacing w:before="120" w:after="0" w:line="240" w:lineRule="auto"/>
        <w:jc w:val="both"/>
        <w:rPr>
          <w:rFonts w:ascii="Times New Roman" w:eastAsia="Times New Roman" w:hAnsi="Times New Roman" w:cs="Times New Roman"/>
          <w:b/>
        </w:rPr>
      </w:pPr>
      <w:r w:rsidRPr="00095CD8">
        <w:rPr>
          <w:rFonts w:ascii="Times New Roman" w:eastAsia="Times New Roman" w:hAnsi="Times New Roman" w:cs="Times New Roman"/>
        </w:rPr>
        <w:t>Esitada projekteeritavate katendite lahendus ja vastavad lõiked. Lahendada vertikaalplaneerimine ja sademevee ära juhtimine.</w:t>
      </w:r>
    </w:p>
    <w:p w14:paraId="13DE01EC" w14:textId="77777777" w:rsidR="00A53B28" w:rsidRPr="007D7DD7" w:rsidRDefault="00A53B28" w:rsidP="007D7DD7">
      <w:pPr>
        <w:pStyle w:val="ListParagraph"/>
        <w:numPr>
          <w:ilvl w:val="0"/>
          <w:numId w:val="35"/>
        </w:numPr>
        <w:spacing w:before="240" w:line="240" w:lineRule="auto"/>
        <w:jc w:val="both"/>
        <w:rPr>
          <w:rFonts w:ascii="Times New Roman" w:eastAsia="Times New Roman" w:hAnsi="Times New Roman"/>
          <w:b/>
          <w:spacing w:val="-5"/>
        </w:rPr>
      </w:pPr>
      <w:r w:rsidRPr="007D7DD7">
        <w:rPr>
          <w:rFonts w:ascii="Times New Roman" w:eastAsia="Times New Roman" w:hAnsi="Times New Roman"/>
          <w:b/>
          <w:spacing w:val="-5"/>
        </w:rPr>
        <w:t>Tehnovõrgud ja -seadmed:</w:t>
      </w:r>
    </w:p>
    <w:p w14:paraId="25871B0D" w14:textId="77777777" w:rsidR="000F5CDB" w:rsidRPr="000F5CDB" w:rsidRDefault="000F5CDB" w:rsidP="000F5CDB">
      <w:pPr>
        <w:spacing w:line="240" w:lineRule="auto"/>
        <w:jc w:val="both"/>
        <w:rPr>
          <w:rFonts w:ascii="Times New Roman" w:eastAsia="Times New Roman" w:hAnsi="Times New Roman"/>
          <w:spacing w:val="-5"/>
        </w:rPr>
      </w:pPr>
      <w:r w:rsidRPr="000F5CDB">
        <w:rPr>
          <w:rFonts w:ascii="Times New Roman" w:eastAsia="Times New Roman" w:hAnsi="Times New Roman"/>
          <w:spacing w:val="-5"/>
        </w:rPr>
        <w:t xml:space="preserve">Esitada tehnovõrkude koondplaan litsentseeritud geodeesiafirma poolt valmistatud mitte üle ühe aasta vanusel </w:t>
      </w:r>
      <w:proofErr w:type="spellStart"/>
      <w:r w:rsidRPr="000F5CDB">
        <w:rPr>
          <w:rFonts w:ascii="Times New Roman" w:eastAsia="Times New Roman" w:hAnsi="Times New Roman"/>
          <w:spacing w:val="-5"/>
        </w:rPr>
        <w:t>topo</w:t>
      </w:r>
      <w:proofErr w:type="spellEnd"/>
      <w:r w:rsidRPr="000F5CDB">
        <w:rPr>
          <w:rFonts w:ascii="Times New Roman" w:eastAsia="Times New Roman" w:hAnsi="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3F1EBC36" w14:textId="1717EA37" w:rsidR="009B659D" w:rsidRPr="000F5CDB" w:rsidRDefault="000F5CDB" w:rsidP="000F5CDB">
      <w:pPr>
        <w:spacing w:line="240" w:lineRule="auto"/>
        <w:jc w:val="both"/>
        <w:rPr>
          <w:rFonts w:ascii="Times New Roman" w:eastAsia="Times New Roman" w:hAnsi="Times New Roman"/>
          <w:spacing w:val="-5"/>
        </w:rPr>
      </w:pPr>
      <w:r>
        <w:rPr>
          <w:rFonts w:ascii="Times New Roman" w:eastAsia="Times New Roman" w:hAnsi="Times New Roman"/>
          <w:spacing w:val="-5"/>
        </w:rPr>
        <w:t>V</w:t>
      </w:r>
      <w:r w:rsidRPr="000F5CDB">
        <w:rPr>
          <w:rFonts w:ascii="Times New Roman" w:eastAsia="Times New Roman" w:hAnsi="Times New Roman"/>
          <w:spacing w:val="-5"/>
        </w:rPr>
        <w:t>ajalikud tehnovõrgud ja tehnosüsteemid lahendad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3560F16C" w14:textId="77777777" w:rsidR="00A53B28" w:rsidRPr="0091644E" w:rsidRDefault="00A53B28" w:rsidP="007D7DD7">
      <w:pPr>
        <w:pStyle w:val="ListParagraph"/>
        <w:numPr>
          <w:ilvl w:val="0"/>
          <w:numId w:val="35"/>
        </w:numPr>
        <w:spacing w:before="120" w:line="240" w:lineRule="auto"/>
        <w:jc w:val="both"/>
        <w:rPr>
          <w:rFonts w:ascii="Times New Roman" w:hAnsi="Times New Roman"/>
          <w:b/>
        </w:rPr>
      </w:pPr>
      <w:r w:rsidRPr="0091644E">
        <w:rPr>
          <w:rFonts w:ascii="Times New Roman" w:hAnsi="Times New Roman"/>
          <w:b/>
        </w:rPr>
        <w:t>Koostöö:</w:t>
      </w:r>
    </w:p>
    <w:p w14:paraId="631A806B" w14:textId="371FE1EC" w:rsidR="00A53B28" w:rsidRPr="007A5039" w:rsidRDefault="00A53B28" w:rsidP="00A53B28">
      <w:pPr>
        <w:spacing w:before="120" w:after="0" w:line="240" w:lineRule="auto"/>
        <w:jc w:val="both"/>
        <w:rPr>
          <w:rFonts w:ascii="Times New Roman" w:eastAsia="Times New Roman" w:hAnsi="Times New Roman" w:cs="Times New Roman"/>
          <w:spacing w:val="-5"/>
        </w:rPr>
      </w:pPr>
      <w:r w:rsidRPr="007A5039">
        <w:rPr>
          <w:rFonts w:ascii="Times New Roman" w:hAnsi="Times New Roman" w:cs="Times New Roman"/>
        </w:rPr>
        <w:t>Ehitusprojekti koostamisel teha koostööd</w:t>
      </w:r>
      <w:r w:rsidR="001476E3" w:rsidRPr="007A5039">
        <w:rPr>
          <w:rFonts w:ascii="Times New Roman" w:hAnsi="Times New Roman" w:cs="Times New Roman"/>
        </w:rPr>
        <w:t xml:space="preserve"> </w:t>
      </w:r>
      <w:r w:rsidR="00047F8A">
        <w:rPr>
          <w:rFonts w:ascii="Times New Roman" w:hAnsi="Times New Roman" w:cs="Times New Roman"/>
        </w:rPr>
        <w:t>Nõmme</w:t>
      </w:r>
      <w:r w:rsidR="00F22737" w:rsidRPr="007A5039">
        <w:rPr>
          <w:rFonts w:ascii="Times New Roman" w:hAnsi="Times New Roman" w:cs="Times New Roman"/>
        </w:rPr>
        <w:t xml:space="preserve"> </w:t>
      </w:r>
      <w:r w:rsidRPr="007A5039">
        <w:rPr>
          <w:rFonts w:ascii="Times New Roman" w:hAnsi="Times New Roman" w:cs="Times New Roman"/>
        </w:rPr>
        <w:t>Linnaosa Va</w:t>
      </w:r>
      <w:r w:rsidR="005A291C" w:rsidRPr="007A5039">
        <w:rPr>
          <w:rFonts w:ascii="Times New Roman" w:hAnsi="Times New Roman" w:cs="Times New Roman"/>
        </w:rPr>
        <w:t>litsusega, Tallinna Keskkonna- j</w:t>
      </w:r>
      <w:r w:rsidRPr="007A5039">
        <w:rPr>
          <w:rFonts w:ascii="Times New Roman" w:hAnsi="Times New Roman" w:cs="Times New Roman"/>
        </w:rPr>
        <w:t xml:space="preserve">a Kommunaalametiga, Tallinna </w:t>
      </w:r>
      <w:r w:rsidR="005A291C" w:rsidRPr="007A5039">
        <w:rPr>
          <w:rFonts w:ascii="Times New Roman" w:hAnsi="Times New Roman" w:cs="Times New Roman"/>
        </w:rPr>
        <w:t>Strateegiakeskusega</w:t>
      </w:r>
      <w:r w:rsidR="001559D6" w:rsidRPr="00265E6C">
        <w:rPr>
          <w:rFonts w:ascii="Times New Roman" w:hAnsi="Times New Roman" w:cs="Times New Roman"/>
        </w:rPr>
        <w:t>, Tallinna Transpordiametiga</w:t>
      </w:r>
      <w:r w:rsidRPr="00265E6C">
        <w:rPr>
          <w:rFonts w:ascii="Times New Roman" w:hAnsi="Times New Roman" w:cs="Times New Roman"/>
        </w:rPr>
        <w:t xml:space="preserve"> </w:t>
      </w:r>
      <w:r w:rsidRPr="007A5039">
        <w:rPr>
          <w:rFonts w:ascii="Times New Roman" w:hAnsi="Times New Roman" w:cs="Times New Roman"/>
        </w:rPr>
        <w:t xml:space="preserve">ning </w:t>
      </w:r>
      <w:r w:rsidRPr="007A5039">
        <w:rPr>
          <w:rFonts w:ascii="Times New Roman" w:eastAsia="Times New Roman" w:hAnsi="Times New Roman" w:cs="Times New Roman"/>
          <w:spacing w:val="-5"/>
        </w:rPr>
        <w:t>ehitusprojekti koostamisel olemasolevate tehnovõrkude valdajatega, kelle võrkudega liitutakse ja kelle tehnovõrkude kaitsevööndites kavandatakse töid (alus haldusmenetluse seaduse § 11 lõike 1 punkt 3). Vajadusel teha ehitusprojekti koostamisel koostööd naaberkinnistu omanikega (vastavalt haldusmenetluse seadus § 11 lõike 1 punktile 3). Koostöö tulemused ja arvamused esitada projekteerija poolt allkirjastatud koondtabelina.</w:t>
      </w:r>
    </w:p>
    <w:p w14:paraId="0ABD6DF4" w14:textId="77777777" w:rsidR="00A53B28" w:rsidRPr="00095CD8" w:rsidRDefault="005A2FB6" w:rsidP="00A53B28">
      <w:pPr>
        <w:spacing w:before="120" w:after="0" w:line="240" w:lineRule="auto"/>
        <w:jc w:val="both"/>
        <w:rPr>
          <w:rFonts w:ascii="Times New Roman" w:eastAsia="Times New Roman" w:hAnsi="Times New Roman" w:cs="Times New Roman"/>
          <w:spacing w:val="-5"/>
        </w:rPr>
      </w:pPr>
      <w:hyperlink r:id="rId17" w:history="1">
        <w:r w:rsidR="00A53B28" w:rsidRPr="00095CD8">
          <w:rPr>
            <w:rFonts w:ascii="Times New Roman" w:eastAsia="Times New Roman" w:hAnsi="Times New Roman" w:cs="Times New Roman"/>
            <w:color w:val="0000CC"/>
            <w:u w:val="single"/>
            <w:lang w:eastAsia="et-EE"/>
          </w:rPr>
          <w:t>Ehitusseadustiku</w:t>
        </w:r>
      </w:hyperlink>
      <w:r w:rsidR="00A53B28" w:rsidRPr="00095CD8">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18" w:history="1">
        <w:r w:rsidR="00A53B28" w:rsidRPr="00095CD8">
          <w:rPr>
            <w:rFonts w:ascii="Times New Roman" w:eastAsia="Times New Roman" w:hAnsi="Times New Roman" w:cs="Times New Roman"/>
            <w:color w:val="0000CC"/>
            <w:u w:val="single"/>
            <w:lang w:eastAsia="et-EE"/>
          </w:rPr>
          <w:t>Ehitusseadustiku ja planeerimisseaduse rakendamise seaduse</w:t>
        </w:r>
      </w:hyperlink>
      <w:r w:rsidR="00A53B28" w:rsidRPr="00095CD8">
        <w:rPr>
          <w:rFonts w:ascii="Times New Roman" w:eastAsia="Times New Roman" w:hAnsi="Times New Roman" w:cs="Times New Roman"/>
          <w:color w:val="0000CC"/>
          <w:lang w:eastAsia="et-EE"/>
        </w:rPr>
        <w:t xml:space="preserve"> </w:t>
      </w:r>
      <w:r w:rsidR="00A53B28" w:rsidRPr="00095CD8">
        <w:rPr>
          <w:rFonts w:ascii="Times New Roman" w:eastAsia="Times New Roman" w:hAnsi="Times New Roman" w:cs="Times New Roman"/>
          <w:lang w:eastAsia="et-EE"/>
        </w:rPr>
        <w:t>§-s 16 on määratud enne seaduse jõustumist tegutsenud isikute tegevusõigus ja kvalifikatsiooninõuded.</w:t>
      </w:r>
    </w:p>
    <w:p w14:paraId="202FDE64" w14:textId="7129A98E" w:rsidR="00A53B28" w:rsidRDefault="00A53B28" w:rsidP="00A53B28">
      <w:pPr>
        <w:pStyle w:val="NormalWeb"/>
        <w:spacing w:before="120" w:after="0" w:afterAutospacing="0"/>
        <w:jc w:val="both"/>
        <w:rPr>
          <w:sz w:val="22"/>
          <w:szCs w:val="22"/>
        </w:rPr>
      </w:pPr>
      <w:r w:rsidRPr="00095CD8">
        <w:rPr>
          <w:spacing w:val="-5"/>
          <w:sz w:val="22"/>
          <w:szCs w:val="22"/>
          <w:lang w:eastAsia="en-US"/>
        </w:rPr>
        <w:lastRenderedPageBreak/>
        <w:t>Ehitusloa taotlemiseks esitada ehitisregistri kaudu Tallinna Linnaplaneerimise Ametile elektrooniliseks</w:t>
      </w:r>
      <w:r w:rsidRPr="00095CD8">
        <w:rPr>
          <w:sz w:val="22"/>
          <w:szCs w:val="22"/>
        </w:rPr>
        <w:t xml:space="preserve"> menetlemiseks ehitusprojekt, mis on koostatud vastavalt juhendmaterjalile </w:t>
      </w:r>
      <w:hyperlink r:id="rId19" w:history="1">
        <w:r w:rsidRPr="00095CD8">
          <w:rPr>
            <w:color w:val="0000FF"/>
            <w:sz w:val="22"/>
            <w:szCs w:val="22"/>
            <w:u w:val="single"/>
          </w:rPr>
          <w:t>„Ehitusprojekti dokumentide digitaalse vormistamise nõuded ehitusloa elektroonilisel taotlemisel“</w:t>
        </w:r>
      </w:hyperlink>
      <w:r w:rsidRPr="00095CD8">
        <w:rPr>
          <w:sz w:val="22"/>
          <w:szCs w:val="22"/>
        </w:rPr>
        <w:t>.</w:t>
      </w:r>
    </w:p>
    <w:p w14:paraId="460CD44C" w14:textId="77777777" w:rsidR="006A56A9" w:rsidRPr="006A56A9" w:rsidRDefault="006A56A9" w:rsidP="006A56A9">
      <w:pPr>
        <w:spacing w:before="120" w:after="0" w:line="240" w:lineRule="auto"/>
        <w:jc w:val="both"/>
        <w:rPr>
          <w:rFonts w:ascii="Times New Roman" w:hAnsi="Times New Roman" w:cs="Times New Roman"/>
        </w:rPr>
      </w:pPr>
      <w:r w:rsidRPr="006A56A9">
        <w:rPr>
          <w:rFonts w:ascii="Times New Roman" w:hAnsi="Times New Roman" w:cs="Times New Roman"/>
        </w:rPr>
        <w:t xml:space="preserve">Ehitusloa taotlus tuleb esitada projekteerimistingimuste kehtivuse ajal. </w:t>
      </w:r>
    </w:p>
    <w:p w14:paraId="75EE6409" w14:textId="77777777" w:rsidR="006A56A9" w:rsidRDefault="006A56A9" w:rsidP="006A56A9">
      <w:pPr>
        <w:spacing w:before="120" w:after="0" w:line="240" w:lineRule="auto"/>
        <w:jc w:val="both"/>
        <w:rPr>
          <w:rFonts w:ascii="Times New Roman" w:hAnsi="Times New Roman" w:cs="Times New Roman"/>
        </w:rPr>
      </w:pPr>
      <w:r w:rsidRPr="006A56A9">
        <w:rPr>
          <w:rFonts w:ascii="Times New Roman" w:hAnsi="Times New Roman" w:cs="Times New Roman"/>
        </w:rPr>
        <w:t>Põhjendatud juhul on võimalik esitada taotlus projekteerimistingimuste kehtivuse ajal projekteerimistingimuste kehtivuse tähtaja pikendamiseks eeldusel, et ehitise asukohast tulenevalt ümbritsev keskkond ei muutu oluliselt.</w:t>
      </w:r>
    </w:p>
    <w:p w14:paraId="6773775F" w14:textId="30B04907" w:rsidR="00A53B28" w:rsidRPr="00661713" w:rsidRDefault="00A53B28" w:rsidP="006A56A9">
      <w:pPr>
        <w:spacing w:before="120" w:after="0" w:line="240" w:lineRule="auto"/>
        <w:jc w:val="both"/>
        <w:rPr>
          <w:rFonts w:ascii="Times New Roman" w:hAnsi="Times New Roman" w:cs="Times New Roman"/>
        </w:rPr>
      </w:pPr>
      <w:r w:rsidRPr="00661713">
        <w:rPr>
          <w:rFonts w:ascii="Times New Roman" w:hAnsi="Times New Roman" w:cs="Times New Roman"/>
        </w:rPr>
        <w:t>Käesolevad projekteerimistingimused koos lisaga esitada ehitusprojekti koosseisus.</w:t>
      </w:r>
    </w:p>
    <w:p w14:paraId="53B75792" w14:textId="0F52E24C" w:rsidR="00A53B28" w:rsidRPr="00661713" w:rsidRDefault="00A53B28" w:rsidP="00A53B28">
      <w:pPr>
        <w:spacing w:before="120" w:after="0" w:line="240" w:lineRule="auto"/>
        <w:jc w:val="both"/>
        <w:rPr>
          <w:rFonts w:ascii="Times New Roman" w:eastAsia="Batang" w:hAnsi="Times New Roman" w:cs="Times New Roman"/>
          <w:b/>
          <w:i/>
        </w:rPr>
      </w:pPr>
      <w:r w:rsidRPr="00661713">
        <w:rPr>
          <w:rFonts w:ascii="Times New Roman" w:hAnsi="Times New Roman" w:cs="Times New Roman"/>
        </w:rPr>
        <w:t xml:space="preserve">Ehitusprojekt esitatakse kooskõlastamiseks Päästeametile. Lisaks võetakse arvamused </w:t>
      </w:r>
      <w:r w:rsidR="00047F8A">
        <w:rPr>
          <w:rFonts w:ascii="Times New Roman" w:hAnsi="Times New Roman" w:cs="Times New Roman"/>
        </w:rPr>
        <w:t>Nõmme</w:t>
      </w:r>
      <w:r w:rsidRPr="00661713">
        <w:rPr>
          <w:rFonts w:ascii="Times New Roman" w:hAnsi="Times New Roman" w:cs="Times New Roman"/>
        </w:rPr>
        <w:t xml:space="preserve"> Linnaosa Valitsuselt, Tallinna Keskkonna- ja Kommunaalametilt, Tallinna </w:t>
      </w:r>
      <w:r w:rsidR="005A291C" w:rsidRPr="00265E6C">
        <w:rPr>
          <w:rFonts w:ascii="Times New Roman" w:hAnsi="Times New Roman" w:cs="Times New Roman"/>
        </w:rPr>
        <w:t>Strateegiakeskuse</w:t>
      </w:r>
      <w:r w:rsidR="001559D6" w:rsidRPr="00265E6C">
        <w:rPr>
          <w:rFonts w:ascii="Times New Roman" w:hAnsi="Times New Roman" w:cs="Times New Roman"/>
        </w:rPr>
        <w:t>lt, Tallinna Transpordiametilt</w:t>
      </w:r>
      <w:r w:rsidRPr="00265E6C">
        <w:rPr>
          <w:rFonts w:ascii="Times New Roman" w:hAnsi="Times New Roman" w:cs="Times New Roman"/>
        </w:rPr>
        <w:t xml:space="preserve"> ning vajadusel tehnovõrkude valdajatelt, kelle võrkude kaitsetsoonis tehakse ehitustöid</w:t>
      </w:r>
      <w:r w:rsidRPr="00661713">
        <w:rPr>
          <w:rFonts w:ascii="Times New Roman" w:hAnsi="Times New Roman" w:cs="Times New Roman"/>
        </w:rPr>
        <w:t xml:space="preserve">. </w:t>
      </w:r>
      <w:r w:rsidRPr="00661713">
        <w:rPr>
          <w:rFonts w:ascii="Times New Roman" w:eastAsia="Batang" w:hAnsi="Times New Roman" w:cs="Times New Roman"/>
        </w:rPr>
        <w:t xml:space="preserve">Vajadusel esitatakse ehitusprojekt ehitusseadustiku § 42 lõike 6 kohaselt </w:t>
      </w:r>
      <w:r w:rsidRPr="00661713">
        <w:rPr>
          <w:rFonts w:ascii="Times New Roman" w:hAnsi="Times New Roman" w:cs="Times New Roman"/>
        </w:rPr>
        <w:t>arvamuse saamiseks naaberkinnistute omanikele</w:t>
      </w:r>
      <w:r w:rsidRPr="00661713">
        <w:rPr>
          <w:rFonts w:ascii="Times New Roman" w:eastAsia="Batang" w:hAnsi="Times New Roman" w:cs="Times New Roman"/>
        </w:rPr>
        <w:t>.</w:t>
      </w:r>
      <w:r w:rsidR="005A291C" w:rsidRPr="00661713">
        <w:rPr>
          <w:rFonts w:ascii="Times New Roman" w:eastAsia="Batang" w:hAnsi="Times New Roman" w:cs="Times New Roman"/>
        </w:rPr>
        <w:t xml:space="preserve"> </w:t>
      </w:r>
    </w:p>
    <w:p w14:paraId="52DAB206" w14:textId="5D1581EA" w:rsidR="00053EDD" w:rsidRDefault="00A53B28" w:rsidP="00F22737">
      <w:pPr>
        <w:spacing w:before="120" w:after="0" w:line="240" w:lineRule="auto"/>
        <w:jc w:val="both"/>
        <w:rPr>
          <w:rFonts w:ascii="Times New Roman" w:eastAsia="Batang" w:hAnsi="Times New Roman" w:cs="Times New Roman"/>
        </w:rPr>
      </w:pPr>
      <w:r w:rsidRPr="00095CD8">
        <w:rPr>
          <w:rFonts w:ascii="Times New Roman" w:hAnsi="Times New Roman" w:cs="Times New Roman"/>
        </w:rPr>
        <w:t>Ehitusprojekti menetluse kiirema läbiviimise huvides palume ehitusprojekti esitamisel lisada dokumentide fail, milles annate võrguvaldajatele loetelu keda on vajalik kaasata. Faili nimeks märkida „kaasamist vajavad võrguvaldajad“.</w:t>
      </w:r>
    </w:p>
    <w:p w14:paraId="1CCD3377" w14:textId="77777777" w:rsidR="00F57790" w:rsidRPr="004818DB" w:rsidRDefault="00F57790" w:rsidP="004818DB">
      <w:pPr>
        <w:spacing w:before="240" w:line="240" w:lineRule="auto"/>
        <w:jc w:val="both"/>
        <w:rPr>
          <w:rFonts w:ascii="Times New Roman" w:eastAsia="Batang" w:hAnsi="Times New Roman"/>
          <w:b/>
          <w:bCs/>
        </w:rPr>
      </w:pPr>
      <w:r w:rsidRPr="004818DB">
        <w:rPr>
          <w:rFonts w:ascii="Times New Roman" w:eastAsia="Batang" w:hAnsi="Times New Roman"/>
          <w:b/>
          <w:bCs/>
        </w:rPr>
        <w:t>Projekteerimistingimuste kehtivus ja vaidlustamine:</w:t>
      </w:r>
    </w:p>
    <w:p w14:paraId="073C2331" w14:textId="36987C29" w:rsidR="00F57790" w:rsidRPr="00661713" w:rsidRDefault="00F57790" w:rsidP="00F57790">
      <w:pPr>
        <w:pStyle w:val="NoSpacing"/>
        <w:spacing w:before="120"/>
        <w:jc w:val="both"/>
        <w:rPr>
          <w:rFonts w:ascii="Times New Roman" w:eastAsia="Batang" w:hAnsi="Times New Roman"/>
          <w:bCs/>
        </w:rPr>
      </w:pPr>
      <w:r w:rsidRPr="00661713">
        <w:rPr>
          <w:rFonts w:ascii="Times New Roman" w:hAnsi="Times New Roman"/>
          <w:lang w:eastAsia="et-EE"/>
        </w:rPr>
        <w:t xml:space="preserve">Projekteerimistingimused kehtivad 5 aastat. </w:t>
      </w:r>
      <w:r w:rsidR="00F372B1" w:rsidRPr="00F372B1">
        <w:rPr>
          <w:rFonts w:ascii="Times New Roman" w:hAnsi="Times New Roman"/>
          <w:lang w:eastAsia="et-EE"/>
        </w:rPr>
        <w:t xml:space="preserve">Ametil on õigus põhjendatud juhul tunnistada projekteerimistingimused kehtetuks. </w:t>
      </w:r>
      <w:r w:rsidRPr="00661713">
        <w:rPr>
          <w:rFonts w:ascii="Times New Roman" w:hAnsi="Times New Roman"/>
          <w:lang w:eastAsia="et-EE"/>
        </w:rPr>
        <w:t xml:space="preserve">Projekteerimistingimuste taotlus ja projekteerimistingimused koos lisadega (lisa 1 - Tallinna Keskkonna- ja Kommunaalameti tingimused, lisa 2 – </w:t>
      </w:r>
      <w:r w:rsidR="00661713" w:rsidRPr="00661713">
        <w:rPr>
          <w:rFonts w:ascii="Times New Roman" w:hAnsi="Times New Roman"/>
          <w:lang w:eastAsia="et-EE"/>
        </w:rPr>
        <w:t>Tallinna Strateegiakeskuse tingimused,</w:t>
      </w:r>
      <w:r w:rsidR="00F57781">
        <w:rPr>
          <w:rFonts w:ascii="Times New Roman" w:hAnsi="Times New Roman"/>
          <w:lang w:eastAsia="et-EE"/>
        </w:rPr>
        <w:t xml:space="preserve"> </w:t>
      </w:r>
      <w:r w:rsidR="00F57781" w:rsidRPr="00661713">
        <w:rPr>
          <w:rFonts w:ascii="Times New Roman" w:hAnsi="Times New Roman"/>
          <w:lang w:eastAsia="et-EE"/>
        </w:rPr>
        <w:t xml:space="preserve">lisa </w:t>
      </w:r>
      <w:r w:rsidR="00F57781">
        <w:rPr>
          <w:rFonts w:ascii="Times New Roman" w:hAnsi="Times New Roman"/>
          <w:lang w:eastAsia="et-EE"/>
        </w:rPr>
        <w:t>3</w:t>
      </w:r>
      <w:r w:rsidR="00F57781" w:rsidRPr="00661713">
        <w:rPr>
          <w:rFonts w:ascii="Times New Roman" w:hAnsi="Times New Roman"/>
          <w:lang w:eastAsia="et-EE"/>
        </w:rPr>
        <w:t xml:space="preserve"> – Tallinna </w:t>
      </w:r>
      <w:r w:rsidR="00F57781">
        <w:rPr>
          <w:rFonts w:ascii="Times New Roman" w:hAnsi="Times New Roman"/>
          <w:lang w:eastAsia="et-EE"/>
        </w:rPr>
        <w:t>Transpordiameti</w:t>
      </w:r>
      <w:r w:rsidR="00F57781" w:rsidRPr="00661713">
        <w:rPr>
          <w:rFonts w:ascii="Times New Roman" w:hAnsi="Times New Roman"/>
          <w:lang w:eastAsia="et-EE"/>
        </w:rPr>
        <w:t xml:space="preserve"> tingimused</w:t>
      </w:r>
      <w:r w:rsidR="00F57781">
        <w:rPr>
          <w:rFonts w:ascii="Times New Roman" w:hAnsi="Times New Roman"/>
          <w:lang w:eastAsia="et-EE"/>
        </w:rPr>
        <w:t>,</w:t>
      </w:r>
      <w:r w:rsidR="00661713" w:rsidRPr="00661713">
        <w:rPr>
          <w:rFonts w:ascii="Times New Roman" w:hAnsi="Times New Roman"/>
          <w:lang w:eastAsia="et-EE"/>
        </w:rPr>
        <w:t xml:space="preserve"> lisa </w:t>
      </w:r>
      <w:r w:rsidR="00047F8A">
        <w:rPr>
          <w:rFonts w:ascii="Times New Roman" w:hAnsi="Times New Roman"/>
          <w:lang w:eastAsia="et-EE"/>
        </w:rPr>
        <w:t>4</w:t>
      </w:r>
      <w:r w:rsidR="00661713" w:rsidRPr="00661713">
        <w:rPr>
          <w:rFonts w:ascii="Times New Roman" w:hAnsi="Times New Roman"/>
          <w:lang w:eastAsia="et-EE"/>
        </w:rPr>
        <w:t xml:space="preserve"> - </w:t>
      </w:r>
      <w:r w:rsidR="00F372B1">
        <w:rPr>
          <w:rFonts w:ascii="Times New Roman" w:hAnsi="Times New Roman"/>
          <w:lang w:eastAsia="et-EE"/>
        </w:rPr>
        <w:t>eskiis</w:t>
      </w:r>
      <w:r w:rsidR="00661713" w:rsidRPr="00661713">
        <w:rPr>
          <w:rFonts w:ascii="Times New Roman" w:hAnsi="Times New Roman"/>
          <w:lang w:eastAsia="et-EE"/>
        </w:rPr>
        <w:t>)</w:t>
      </w:r>
      <w:r w:rsidRPr="00661713">
        <w:rPr>
          <w:rFonts w:ascii="Times New Roman" w:hAnsi="Times New Roman"/>
          <w:lang w:eastAsia="et-EE"/>
        </w:rPr>
        <w:t xml:space="preserve"> on ehitusprojekti kohustuslik osa. Juhul kui esineb vastuolu projekteerimistingimuste põhiaktis esitatud tingimuste ja selle lisades esitatavate tingimuste vahel, siis tuleb lähtuda projekteerimistingimuste põhiaktis esitatud tingimustest.</w:t>
      </w:r>
      <w:r w:rsidR="00F45992" w:rsidRPr="00661713">
        <w:rPr>
          <w:rFonts w:ascii="Times New Roman" w:hAnsi="Times New Roman"/>
          <w:lang w:eastAsia="et-EE"/>
        </w:rPr>
        <w:t xml:space="preserve"> </w:t>
      </w:r>
    </w:p>
    <w:p w14:paraId="291EC2CE" w14:textId="6C1E9ABF" w:rsidR="00F57790" w:rsidRPr="00095CD8" w:rsidRDefault="00F57790" w:rsidP="00F57790">
      <w:pPr>
        <w:spacing w:before="120" w:after="0" w:line="240" w:lineRule="auto"/>
        <w:jc w:val="both"/>
        <w:rPr>
          <w:rFonts w:ascii="Times New Roman" w:hAnsi="Times New Roman" w:cs="Times New Roman"/>
        </w:rPr>
      </w:pPr>
      <w:r w:rsidRPr="00661713">
        <w:rPr>
          <w:rFonts w:ascii="Times New Roman" w:hAnsi="Times New Roman" w:cs="Times New Roman"/>
        </w:rPr>
        <w:t xml:space="preserve">Projekteerimistingimusi on võimalik vaidlustada esitades Tallinna Linnaplaneerimise Ametile vaide </w:t>
      </w:r>
      <w:r w:rsidRPr="00095CD8">
        <w:rPr>
          <w:rFonts w:ascii="Times New Roman" w:hAnsi="Times New Roman" w:cs="Times New Roman"/>
        </w:rPr>
        <w:t xml:space="preserve">30 päeva jooksul projekteerimistingimuste väljastamisest </w:t>
      </w:r>
      <w:r w:rsidR="00B05AAC" w:rsidRPr="00265E6C">
        <w:rPr>
          <w:rFonts w:ascii="Times New Roman" w:hAnsi="Times New Roman" w:cs="Times New Roman"/>
        </w:rPr>
        <w:t>teada saamisest</w:t>
      </w:r>
      <w:r w:rsidR="00B05AAC" w:rsidRPr="00265E6C">
        <w:rPr>
          <w:rFonts w:ascii="Times New Roman" w:hAnsi="Times New Roman" w:cs="Times New Roman"/>
          <w:sz w:val="24"/>
          <w:szCs w:val="24"/>
        </w:rPr>
        <w:t xml:space="preserve"> </w:t>
      </w:r>
      <w:r w:rsidRPr="00095CD8">
        <w:rPr>
          <w:rFonts w:ascii="Times New Roman" w:hAnsi="Times New Roman" w:cs="Times New Roman"/>
        </w:rPr>
        <w:t>või pöörduda kaebusega Tallinna Halduskohtusse (Pärnu mnt 7, 15082 Tallinn) seaduses sätestatud tähtaegadel ja korras.</w:t>
      </w:r>
    </w:p>
    <w:p w14:paraId="1C240E90" w14:textId="0C807A26" w:rsidR="00F57790" w:rsidRDefault="00F57790" w:rsidP="00F57790">
      <w:pPr>
        <w:spacing w:line="240" w:lineRule="auto"/>
        <w:jc w:val="both"/>
        <w:rPr>
          <w:rFonts w:ascii="Times New Roman" w:hAnsi="Times New Roman" w:cs="Times New Roman"/>
          <w:color w:val="000000" w:themeColor="text1"/>
        </w:rPr>
      </w:pP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72"/>
        <w:gridCol w:w="4837"/>
      </w:tblGrid>
      <w:tr w:rsidR="0049384A" w:rsidRPr="00595EC2" w14:paraId="55615F3F" w14:textId="77777777" w:rsidTr="00D764BE">
        <w:trPr>
          <w:trHeight w:val="262"/>
        </w:trPr>
        <w:tc>
          <w:tcPr>
            <w:tcW w:w="4806" w:type="dxa"/>
            <w:gridSpan w:val="2"/>
          </w:tcPr>
          <w:p w14:paraId="2E4F66DB" w14:textId="77777777" w:rsidR="0049384A" w:rsidRPr="00595EC2" w:rsidRDefault="0049384A" w:rsidP="00D764BE">
            <w:pPr>
              <w:pStyle w:val="NoSpacing"/>
              <w:rPr>
                <w:rFonts w:ascii="Times New Roman" w:hAnsi="Times New Roman"/>
              </w:rPr>
            </w:pPr>
          </w:p>
        </w:tc>
        <w:tc>
          <w:tcPr>
            <w:tcW w:w="4837" w:type="dxa"/>
          </w:tcPr>
          <w:p w14:paraId="3729B068" w14:textId="5D5CCF53" w:rsidR="0049384A" w:rsidRPr="00595EC2" w:rsidRDefault="0049384A" w:rsidP="00D764BE">
            <w:pPr>
              <w:pStyle w:val="NoSpacing"/>
              <w:rPr>
                <w:rFonts w:ascii="Times New Roman" w:hAnsi="Times New Roman"/>
              </w:rPr>
            </w:pPr>
          </w:p>
        </w:tc>
      </w:tr>
      <w:tr w:rsidR="0049384A" w:rsidRPr="00595EC2" w14:paraId="4757C0B1" w14:textId="77777777" w:rsidTr="00D764BE">
        <w:trPr>
          <w:trHeight w:val="262"/>
        </w:trPr>
        <w:tc>
          <w:tcPr>
            <w:tcW w:w="4806" w:type="dxa"/>
            <w:gridSpan w:val="2"/>
          </w:tcPr>
          <w:p w14:paraId="138FC915" w14:textId="7C453BC3" w:rsidR="0049384A" w:rsidRPr="00661713" w:rsidRDefault="0049384A" w:rsidP="00D764BE">
            <w:pPr>
              <w:pStyle w:val="NoSpacing"/>
              <w:rPr>
                <w:rFonts w:ascii="Times New Roman" w:hAnsi="Times New Roman"/>
                <w:highlight w:val="yellow"/>
              </w:rPr>
            </w:pPr>
          </w:p>
        </w:tc>
        <w:tc>
          <w:tcPr>
            <w:tcW w:w="4837" w:type="dxa"/>
          </w:tcPr>
          <w:p w14:paraId="0E21F244" w14:textId="4C8A9A10" w:rsidR="0049384A" w:rsidRPr="00661713" w:rsidRDefault="0049384A" w:rsidP="00D764BE">
            <w:pPr>
              <w:pStyle w:val="NoSpacing"/>
              <w:rPr>
                <w:rFonts w:ascii="Times New Roman" w:hAnsi="Times New Roman"/>
              </w:rPr>
            </w:pPr>
          </w:p>
        </w:tc>
      </w:tr>
      <w:tr w:rsidR="0049384A" w:rsidRPr="00595EC2" w14:paraId="290E7249" w14:textId="77777777" w:rsidTr="00D764BE">
        <w:trPr>
          <w:trHeight w:val="314"/>
        </w:trPr>
        <w:tc>
          <w:tcPr>
            <w:tcW w:w="4806" w:type="dxa"/>
            <w:gridSpan w:val="2"/>
          </w:tcPr>
          <w:p w14:paraId="1A39CE01" w14:textId="0712B3E2" w:rsidR="0049384A" w:rsidRPr="00661713" w:rsidRDefault="0049384A" w:rsidP="00D764BE">
            <w:pPr>
              <w:pStyle w:val="NoSpacing"/>
              <w:rPr>
                <w:rFonts w:ascii="Times New Roman" w:hAnsi="Times New Roman"/>
              </w:rPr>
            </w:pPr>
          </w:p>
        </w:tc>
        <w:tc>
          <w:tcPr>
            <w:tcW w:w="4837" w:type="dxa"/>
          </w:tcPr>
          <w:p w14:paraId="3594D079" w14:textId="77777777" w:rsidR="0049384A" w:rsidRPr="00661713" w:rsidRDefault="0049384A" w:rsidP="00D764BE">
            <w:pPr>
              <w:pStyle w:val="NoSpacing"/>
              <w:rPr>
                <w:rFonts w:ascii="Times New Roman" w:hAnsi="Times New Roman"/>
              </w:rPr>
            </w:pPr>
          </w:p>
        </w:tc>
      </w:tr>
      <w:tr w:rsidR="00F57790" w:rsidRPr="00095CD8" w14:paraId="335541CA" w14:textId="77777777" w:rsidTr="00957774">
        <w:trPr>
          <w:trHeight w:val="294"/>
        </w:trPr>
        <w:tc>
          <w:tcPr>
            <w:tcW w:w="1134" w:type="dxa"/>
          </w:tcPr>
          <w:p w14:paraId="2A431EDB" w14:textId="03F5EC8C" w:rsidR="00F57790" w:rsidRPr="00661713" w:rsidRDefault="00F57790" w:rsidP="00957774">
            <w:pPr>
              <w:pStyle w:val="NormalWeb"/>
              <w:spacing w:before="0" w:after="0" w:afterAutospacing="0"/>
              <w:jc w:val="both"/>
              <w:rPr>
                <w:sz w:val="22"/>
                <w:szCs w:val="22"/>
              </w:rPr>
            </w:pPr>
            <w:r w:rsidRPr="00661713">
              <w:rPr>
                <w:sz w:val="22"/>
                <w:szCs w:val="22"/>
              </w:rPr>
              <w:t>Lisad:</w:t>
            </w:r>
          </w:p>
        </w:tc>
        <w:tc>
          <w:tcPr>
            <w:tcW w:w="8509" w:type="dxa"/>
            <w:gridSpan w:val="2"/>
          </w:tcPr>
          <w:p w14:paraId="6C038435" w14:textId="0C152956" w:rsidR="00F57790" w:rsidRPr="00661713" w:rsidRDefault="00F57790" w:rsidP="00F57790">
            <w:pPr>
              <w:pStyle w:val="NormalWeb"/>
              <w:numPr>
                <w:ilvl w:val="0"/>
                <w:numId w:val="28"/>
              </w:numPr>
              <w:spacing w:before="0" w:after="0" w:afterAutospacing="0"/>
              <w:jc w:val="both"/>
              <w:rPr>
                <w:sz w:val="22"/>
                <w:szCs w:val="22"/>
              </w:rPr>
            </w:pPr>
            <w:r w:rsidRPr="00661713">
              <w:rPr>
                <w:sz w:val="22"/>
                <w:szCs w:val="22"/>
              </w:rPr>
              <w:t>Tallinna Keskkonna- ja Kommunaalameti täiendavad tingimused</w:t>
            </w:r>
          </w:p>
          <w:p w14:paraId="22DF8E14" w14:textId="7C1C60D7" w:rsidR="00462EC5" w:rsidRPr="00661713" w:rsidRDefault="00462EC5" w:rsidP="00F57790">
            <w:pPr>
              <w:pStyle w:val="NormalWeb"/>
              <w:numPr>
                <w:ilvl w:val="0"/>
                <w:numId w:val="28"/>
              </w:numPr>
              <w:spacing w:before="0" w:after="0" w:afterAutospacing="0"/>
              <w:jc w:val="both"/>
              <w:rPr>
                <w:sz w:val="22"/>
                <w:szCs w:val="22"/>
              </w:rPr>
            </w:pPr>
            <w:r w:rsidRPr="00661713">
              <w:rPr>
                <w:sz w:val="22"/>
                <w:szCs w:val="22"/>
              </w:rPr>
              <w:t>Tallinna Strateegiakeskuse tingimused</w:t>
            </w:r>
          </w:p>
          <w:p w14:paraId="574C93CB" w14:textId="386F61D5" w:rsidR="00C014FE" w:rsidRDefault="00047F8A" w:rsidP="00C014FE">
            <w:pPr>
              <w:pStyle w:val="NormalWeb"/>
              <w:numPr>
                <w:ilvl w:val="0"/>
                <w:numId w:val="28"/>
              </w:numPr>
              <w:spacing w:before="0" w:after="0" w:afterAutospacing="0"/>
              <w:jc w:val="both"/>
              <w:rPr>
                <w:sz w:val="22"/>
                <w:szCs w:val="22"/>
              </w:rPr>
            </w:pPr>
            <w:r>
              <w:rPr>
                <w:sz w:val="22"/>
                <w:szCs w:val="22"/>
              </w:rPr>
              <w:t>Tallinna Transpordiameti tingimused</w:t>
            </w:r>
          </w:p>
          <w:p w14:paraId="27E2FAF5" w14:textId="2C443690" w:rsidR="00047F8A" w:rsidRDefault="006527C1" w:rsidP="00C014FE">
            <w:pPr>
              <w:pStyle w:val="NormalWeb"/>
              <w:numPr>
                <w:ilvl w:val="0"/>
                <w:numId w:val="28"/>
              </w:numPr>
              <w:spacing w:before="0" w:after="0" w:afterAutospacing="0"/>
              <w:jc w:val="both"/>
              <w:rPr>
                <w:sz w:val="22"/>
                <w:szCs w:val="22"/>
              </w:rPr>
            </w:pPr>
            <w:r>
              <w:rPr>
                <w:sz w:val="22"/>
                <w:szCs w:val="22"/>
              </w:rPr>
              <w:t>Illustratiivne materjal</w:t>
            </w:r>
          </w:p>
          <w:p w14:paraId="55FF5C6D" w14:textId="40D36C91" w:rsidR="00C014FE" w:rsidRPr="00C014FE" w:rsidRDefault="00C014FE" w:rsidP="00C014FE">
            <w:pPr>
              <w:pStyle w:val="NormalWeb"/>
              <w:spacing w:before="0" w:after="0" w:afterAutospacing="0"/>
              <w:jc w:val="both"/>
              <w:rPr>
                <w:b/>
                <w:bCs/>
                <w:i/>
                <w:iCs/>
                <w:color w:val="00B050"/>
                <w:sz w:val="22"/>
                <w:szCs w:val="22"/>
              </w:rPr>
            </w:pPr>
          </w:p>
          <w:p w14:paraId="16775EA6" w14:textId="77777777" w:rsidR="00572EBB" w:rsidRPr="00661713" w:rsidRDefault="00572EBB" w:rsidP="00572EBB">
            <w:pPr>
              <w:pStyle w:val="NormalWeb"/>
              <w:spacing w:before="0" w:after="0" w:afterAutospacing="0"/>
              <w:ind w:left="360"/>
              <w:jc w:val="both"/>
              <w:rPr>
                <w:sz w:val="22"/>
                <w:szCs w:val="22"/>
              </w:rPr>
            </w:pPr>
          </w:p>
          <w:p w14:paraId="7C76CFF5" w14:textId="77777777" w:rsidR="00572EBB" w:rsidRPr="00661713" w:rsidRDefault="00572EBB" w:rsidP="00572EBB">
            <w:pPr>
              <w:pStyle w:val="NormalWeb"/>
              <w:spacing w:before="0" w:after="0" w:afterAutospacing="0"/>
              <w:ind w:left="360"/>
              <w:jc w:val="both"/>
              <w:rPr>
                <w:sz w:val="22"/>
                <w:szCs w:val="22"/>
              </w:rPr>
            </w:pPr>
          </w:p>
          <w:p w14:paraId="7514D90B" w14:textId="77777777" w:rsidR="00F57790" w:rsidRPr="00661713" w:rsidRDefault="00F57790" w:rsidP="00F57790">
            <w:pPr>
              <w:pStyle w:val="NormalWeb"/>
              <w:spacing w:before="0" w:after="0" w:afterAutospacing="0"/>
              <w:jc w:val="both"/>
              <w:rPr>
                <w:sz w:val="22"/>
                <w:szCs w:val="22"/>
              </w:rPr>
            </w:pPr>
          </w:p>
          <w:p w14:paraId="3BD782B1" w14:textId="77777777" w:rsidR="00F57790" w:rsidRPr="00661713" w:rsidRDefault="00F57790" w:rsidP="00F57790">
            <w:pPr>
              <w:pStyle w:val="NormalWeb"/>
              <w:spacing w:before="0" w:after="0" w:afterAutospacing="0"/>
              <w:jc w:val="both"/>
              <w:rPr>
                <w:sz w:val="22"/>
                <w:szCs w:val="22"/>
              </w:rPr>
            </w:pPr>
          </w:p>
          <w:p w14:paraId="19D26E34" w14:textId="4025B7AB" w:rsidR="00306CE1" w:rsidRPr="00661713" w:rsidRDefault="0091644E" w:rsidP="00F57790">
            <w:pPr>
              <w:pStyle w:val="NormalWeb"/>
              <w:spacing w:before="0" w:after="0" w:afterAutospacing="0"/>
              <w:jc w:val="both"/>
              <w:rPr>
                <w:b/>
                <w:sz w:val="22"/>
                <w:szCs w:val="22"/>
              </w:rPr>
            </w:pPr>
            <w:r w:rsidRPr="00661713">
              <w:rPr>
                <w:sz w:val="22"/>
                <w:szCs w:val="22"/>
              </w:rPr>
              <w:t xml:space="preserve">                                                                                                               </w:t>
            </w:r>
          </w:p>
          <w:p w14:paraId="7BB2F22C" w14:textId="77777777" w:rsidR="00F57790" w:rsidRDefault="00F57790" w:rsidP="00F57790">
            <w:pPr>
              <w:pStyle w:val="NormalWeb"/>
              <w:spacing w:before="0" w:after="0" w:afterAutospacing="0"/>
              <w:jc w:val="both"/>
              <w:rPr>
                <w:sz w:val="22"/>
                <w:szCs w:val="22"/>
              </w:rPr>
            </w:pPr>
          </w:p>
          <w:p w14:paraId="221A9223" w14:textId="77777777" w:rsidR="00AD1238" w:rsidRDefault="00AD1238" w:rsidP="00F57790">
            <w:pPr>
              <w:pStyle w:val="NormalWeb"/>
              <w:spacing w:before="0" w:after="0" w:afterAutospacing="0"/>
              <w:jc w:val="both"/>
              <w:rPr>
                <w:sz w:val="22"/>
                <w:szCs w:val="22"/>
              </w:rPr>
            </w:pPr>
          </w:p>
          <w:p w14:paraId="7075EF94" w14:textId="77777777" w:rsidR="00AD1238" w:rsidRDefault="00AD1238" w:rsidP="00F57790">
            <w:pPr>
              <w:pStyle w:val="NormalWeb"/>
              <w:spacing w:before="0" w:after="0" w:afterAutospacing="0"/>
              <w:jc w:val="both"/>
              <w:rPr>
                <w:sz w:val="22"/>
                <w:szCs w:val="22"/>
              </w:rPr>
            </w:pPr>
          </w:p>
          <w:p w14:paraId="5BEA1BE9" w14:textId="77777777" w:rsidR="00AD1238" w:rsidRDefault="00AD1238" w:rsidP="00F57790">
            <w:pPr>
              <w:pStyle w:val="NormalWeb"/>
              <w:spacing w:before="0" w:after="0" w:afterAutospacing="0"/>
              <w:jc w:val="both"/>
              <w:rPr>
                <w:sz w:val="22"/>
                <w:szCs w:val="22"/>
              </w:rPr>
            </w:pPr>
          </w:p>
          <w:p w14:paraId="6F364815" w14:textId="77777777" w:rsidR="005612DB" w:rsidRDefault="005612DB" w:rsidP="00F57790">
            <w:pPr>
              <w:pStyle w:val="NormalWeb"/>
              <w:spacing w:before="0" w:after="0" w:afterAutospacing="0"/>
              <w:jc w:val="both"/>
              <w:rPr>
                <w:sz w:val="22"/>
                <w:szCs w:val="22"/>
              </w:rPr>
            </w:pPr>
          </w:p>
          <w:p w14:paraId="73292C4B" w14:textId="77777777" w:rsidR="005612DB" w:rsidRDefault="005612DB" w:rsidP="00F57790">
            <w:pPr>
              <w:pStyle w:val="NormalWeb"/>
              <w:spacing w:before="0" w:after="0" w:afterAutospacing="0"/>
              <w:jc w:val="both"/>
              <w:rPr>
                <w:sz w:val="22"/>
                <w:szCs w:val="22"/>
              </w:rPr>
            </w:pPr>
          </w:p>
          <w:p w14:paraId="30D26236" w14:textId="77777777" w:rsidR="005612DB" w:rsidRDefault="005612DB" w:rsidP="00F57790">
            <w:pPr>
              <w:pStyle w:val="NormalWeb"/>
              <w:spacing w:before="0" w:after="0" w:afterAutospacing="0"/>
              <w:jc w:val="both"/>
              <w:rPr>
                <w:sz w:val="22"/>
                <w:szCs w:val="22"/>
              </w:rPr>
            </w:pPr>
          </w:p>
          <w:p w14:paraId="3CFB97EB" w14:textId="77777777" w:rsidR="00AD1238" w:rsidRDefault="00AD1238" w:rsidP="00F57790">
            <w:pPr>
              <w:pStyle w:val="NormalWeb"/>
              <w:spacing w:before="0" w:after="0" w:afterAutospacing="0"/>
              <w:jc w:val="both"/>
              <w:rPr>
                <w:sz w:val="22"/>
                <w:szCs w:val="22"/>
              </w:rPr>
            </w:pPr>
          </w:p>
          <w:p w14:paraId="5333F73C" w14:textId="77777777" w:rsidR="00AD1238" w:rsidRDefault="00AD1238" w:rsidP="00F57790">
            <w:pPr>
              <w:pStyle w:val="NormalWeb"/>
              <w:spacing w:before="0" w:after="0" w:afterAutospacing="0"/>
              <w:jc w:val="both"/>
              <w:rPr>
                <w:sz w:val="22"/>
                <w:szCs w:val="22"/>
              </w:rPr>
            </w:pPr>
          </w:p>
          <w:p w14:paraId="5EADDFEF" w14:textId="77777777" w:rsidR="005612DB" w:rsidRDefault="005612DB" w:rsidP="00F57790">
            <w:pPr>
              <w:pStyle w:val="NormalWeb"/>
              <w:spacing w:before="0" w:after="0" w:afterAutospacing="0"/>
              <w:jc w:val="both"/>
              <w:rPr>
                <w:sz w:val="22"/>
                <w:szCs w:val="22"/>
              </w:rPr>
            </w:pPr>
          </w:p>
          <w:p w14:paraId="38DA8CB8" w14:textId="77777777" w:rsidR="005612DB" w:rsidRPr="00661713" w:rsidRDefault="005612DB" w:rsidP="00F57790">
            <w:pPr>
              <w:pStyle w:val="NormalWeb"/>
              <w:spacing w:before="0" w:after="0" w:afterAutospacing="0"/>
              <w:jc w:val="both"/>
              <w:rPr>
                <w:sz w:val="22"/>
                <w:szCs w:val="22"/>
              </w:rPr>
            </w:pPr>
          </w:p>
        </w:tc>
      </w:tr>
    </w:tbl>
    <w:p w14:paraId="2722AFB6" w14:textId="5956AE91" w:rsidR="00495702" w:rsidRDefault="00167BBD" w:rsidP="00C02D08">
      <w:pPr>
        <w:spacing w:line="240" w:lineRule="auto"/>
        <w:jc w:val="both"/>
        <w:rPr>
          <w:rFonts w:ascii="Times New Roman" w:hAnsi="Times New Roman" w:cs="Times New Roman"/>
          <w:b/>
          <w:lang w:eastAsia="et-EE"/>
        </w:rPr>
      </w:pPr>
      <w:r>
        <w:rPr>
          <w:rFonts w:ascii="Times New Roman" w:hAnsi="Times New Roman" w:cs="Times New Roman"/>
          <w:b/>
          <w:lang w:eastAsia="et-EE"/>
        </w:rPr>
        <w:lastRenderedPageBreak/>
        <w:t xml:space="preserve">                                                                                                                                  </w:t>
      </w:r>
      <w:r w:rsidR="005F5514">
        <w:rPr>
          <w:rFonts w:ascii="Times New Roman" w:hAnsi="Times New Roman" w:cs="Times New Roman"/>
          <w:b/>
          <w:lang w:eastAsia="et-EE"/>
        </w:rPr>
        <w:t xml:space="preserve"> </w:t>
      </w:r>
      <w:r w:rsidR="00647CDF">
        <w:rPr>
          <w:rFonts w:ascii="Times New Roman" w:hAnsi="Times New Roman" w:cs="Times New Roman"/>
          <w:b/>
          <w:lang w:eastAsia="et-EE"/>
        </w:rPr>
        <w:t xml:space="preserve">                   </w:t>
      </w:r>
      <w:r w:rsidR="00495702">
        <w:rPr>
          <w:b/>
        </w:rPr>
        <w:t xml:space="preserve"> </w:t>
      </w:r>
      <w:r w:rsidR="00495702" w:rsidRPr="00523E60">
        <w:rPr>
          <w:rFonts w:ascii="Times New Roman" w:hAnsi="Times New Roman" w:cs="Times New Roman"/>
          <w:b/>
          <w:bCs/>
        </w:rPr>
        <w:t>LISA</w:t>
      </w:r>
      <w:r w:rsidR="00AD1238">
        <w:rPr>
          <w:rFonts w:ascii="Times New Roman" w:hAnsi="Times New Roman" w:cs="Times New Roman"/>
          <w:b/>
          <w:bCs/>
        </w:rPr>
        <w:t xml:space="preserve"> </w:t>
      </w:r>
      <w:r w:rsidR="00495702">
        <w:rPr>
          <w:rFonts w:ascii="Times New Roman" w:hAnsi="Times New Roman" w:cs="Times New Roman"/>
          <w:b/>
          <w:bCs/>
        </w:rPr>
        <w:t>1</w:t>
      </w:r>
      <w:r w:rsidR="00647CDF">
        <w:rPr>
          <w:rFonts w:ascii="Times New Roman" w:hAnsi="Times New Roman" w:cs="Times New Roman"/>
          <w:b/>
          <w:lang w:eastAsia="et-EE"/>
        </w:rPr>
        <w:t xml:space="preserve">                                                                                                                   </w:t>
      </w:r>
      <w:r w:rsidR="0091644E">
        <w:rPr>
          <w:rFonts w:ascii="Times New Roman" w:hAnsi="Times New Roman" w:cs="Times New Roman"/>
          <w:b/>
          <w:lang w:eastAsia="et-EE"/>
        </w:rPr>
        <w:t xml:space="preserve">      </w:t>
      </w:r>
      <w:r w:rsidR="00C02D08" w:rsidRPr="005F5514">
        <w:rPr>
          <w:rFonts w:ascii="Times New Roman" w:hAnsi="Times New Roman" w:cs="Times New Roman"/>
          <w:b/>
          <w:lang w:eastAsia="et-EE"/>
        </w:rPr>
        <w:t xml:space="preserve">Tallinna </w:t>
      </w:r>
      <w:r w:rsidR="00631185" w:rsidRPr="005F5514">
        <w:rPr>
          <w:rFonts w:ascii="Times New Roman" w:hAnsi="Times New Roman" w:cs="Times New Roman"/>
          <w:b/>
          <w:lang w:eastAsia="et-EE"/>
        </w:rPr>
        <w:t>Keskkonna- ja Kommunaalamet</w:t>
      </w:r>
      <w:r w:rsidR="00F57790">
        <w:rPr>
          <w:rFonts w:ascii="Times New Roman" w:hAnsi="Times New Roman" w:cs="Times New Roman"/>
          <w:b/>
          <w:lang w:eastAsia="et-EE"/>
        </w:rPr>
        <w:t xml:space="preserve">i </w:t>
      </w:r>
      <w:r w:rsidR="00C02D08" w:rsidRPr="005F5514">
        <w:rPr>
          <w:rFonts w:ascii="Times New Roman" w:hAnsi="Times New Roman" w:cs="Times New Roman"/>
          <w:b/>
          <w:lang w:eastAsia="et-EE"/>
        </w:rPr>
        <w:t xml:space="preserve">tingimused: </w:t>
      </w:r>
    </w:p>
    <w:p w14:paraId="57B4404A" w14:textId="6D73DD2B"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bookmarkStart w:id="19" w:name="_Hlk89684087"/>
      <w:r w:rsidRPr="00AD1238">
        <w:rPr>
          <w:rFonts w:ascii="Times New Roman" w:eastAsia="Times New Roman" w:hAnsi="Times New Roman" w:cs="Times New Roman"/>
          <w:lang w:eastAsia="et-EE"/>
        </w:rPr>
        <w:t>1.</w:t>
      </w:r>
      <w:r>
        <w:rPr>
          <w:rFonts w:ascii="Times New Roman" w:eastAsia="Times New Roman" w:hAnsi="Times New Roman" w:cs="Times New Roman"/>
          <w:lang w:eastAsia="et-EE"/>
        </w:rPr>
        <w:t xml:space="preserve"> </w:t>
      </w:r>
      <w:r w:rsidRPr="00AD1238">
        <w:rPr>
          <w:rFonts w:ascii="Times New Roman" w:eastAsia="Times New Roman" w:hAnsi="Times New Roman" w:cs="Times New Roman"/>
          <w:lang w:eastAsia="et-EE"/>
        </w:rPr>
        <w:t>Teostada projektiga hõlmatud alal ja sellest 5 meetri raadiuses (sh naaberkinnistutel)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Tagada I ja II väärtusklassi ning võimalusel III väärtusklassi kõrghaljastuse säilimine. Esitada dendroloogilise hinnangu materjalide kaust, mis on allkirjastatud töö teostaja poolt.</w:t>
      </w:r>
    </w:p>
    <w:p w14:paraId="39134D92" w14:textId="313B015E"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2.</w:t>
      </w:r>
      <w:r>
        <w:rPr>
          <w:rFonts w:ascii="Times New Roman" w:eastAsia="Times New Roman" w:hAnsi="Times New Roman" w:cs="Times New Roman"/>
          <w:lang w:eastAsia="et-EE"/>
        </w:rPr>
        <w:t xml:space="preserve">  </w:t>
      </w:r>
      <w:r w:rsidRPr="00AD1238">
        <w:rPr>
          <w:rFonts w:ascii="Times New Roman" w:eastAsia="Times New Roman" w:hAnsi="Times New Roman" w:cs="Times New Roman"/>
          <w:lang w:eastAsia="et-EE"/>
        </w:rPr>
        <w:t>Mitte kavandada säilitatava kõrghaljastuse juurestiku kaitsealale hoonestust, teid, parklat, tehnovõrke ega teisi kaevetöid nõudvaid lahendusi. Hoonestus ja kõvakatete lahendus kavandada kinnistul võimalikult kõrghaljastust säästvalt.</w:t>
      </w:r>
    </w:p>
    <w:p w14:paraId="3493A917" w14:textId="3FB0328A"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3.</w:t>
      </w:r>
      <w:r>
        <w:rPr>
          <w:rFonts w:ascii="Times New Roman" w:eastAsia="Times New Roman" w:hAnsi="Times New Roman" w:cs="Times New Roman"/>
          <w:lang w:eastAsia="et-EE"/>
        </w:rPr>
        <w:t xml:space="preserve"> </w:t>
      </w:r>
      <w:r w:rsidRPr="00AD1238">
        <w:rPr>
          <w:rFonts w:ascii="Times New Roman" w:eastAsia="Times New Roman" w:hAnsi="Times New Roman" w:cs="Times New Roman"/>
          <w:lang w:eastAsia="et-EE"/>
        </w:rPr>
        <w:t>Projekteerida kinnistule detailplaneeringuga (DP014380) ettenähtud kõrg- ja madalhaljastus.</w:t>
      </w:r>
    </w:p>
    <w:p w14:paraId="1FCAA309" w14:textId="658FA53B"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4.</w:t>
      </w:r>
      <w:r>
        <w:rPr>
          <w:rFonts w:ascii="Times New Roman" w:eastAsia="Times New Roman" w:hAnsi="Times New Roman" w:cs="Times New Roman"/>
          <w:lang w:eastAsia="et-EE"/>
        </w:rPr>
        <w:t xml:space="preserve"> </w:t>
      </w:r>
      <w:r w:rsidRPr="00AD1238">
        <w:rPr>
          <w:rFonts w:ascii="Times New Roman" w:eastAsia="Times New Roman" w:hAnsi="Times New Roman" w:cs="Times New Roman"/>
          <w:lang w:eastAsia="et-EE"/>
        </w:rPr>
        <w:t xml:space="preserve">Tuua välja </w:t>
      </w:r>
      <w:proofErr w:type="spellStart"/>
      <w:r w:rsidRPr="00AD1238">
        <w:rPr>
          <w:rFonts w:ascii="Times New Roman" w:eastAsia="Times New Roman" w:hAnsi="Times New Roman" w:cs="Times New Roman"/>
          <w:lang w:eastAsia="et-EE"/>
        </w:rPr>
        <w:t>liigiliselt</w:t>
      </w:r>
      <w:proofErr w:type="spellEnd"/>
      <w:r w:rsidRPr="00AD1238">
        <w:rPr>
          <w:rFonts w:ascii="Times New Roman" w:eastAsia="Times New Roman" w:hAnsi="Times New Roman" w:cs="Times New Roman"/>
          <w:lang w:eastAsia="et-EE"/>
        </w:rPr>
        <w:t>, arvuliselt ja väärtusklasside kaupa likvideeritav haljastus ning põhjendus selle likvideerimiseks. Esitada asendusistutuse arvutus vastavalt Tallinna Linnavolikogu 11.02.2021 määrusele nr 2 „Raie- ja hoolduslõikusloa andmise kord“.</w:t>
      </w:r>
    </w:p>
    <w:p w14:paraId="3BDD5547" w14:textId="77777777"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5. Tagada kinnistul Nõmme linnaosa üldplaneeringuga ette nähtud haljastuse maht, tuua välja vastav võrdlus.</w:t>
      </w:r>
    </w:p>
    <w:p w14:paraId="351D69CC" w14:textId="52C2C51D"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6.</w:t>
      </w:r>
      <w:r>
        <w:rPr>
          <w:rFonts w:ascii="Times New Roman" w:eastAsia="Times New Roman" w:hAnsi="Times New Roman" w:cs="Times New Roman"/>
          <w:lang w:eastAsia="et-EE"/>
        </w:rPr>
        <w:t xml:space="preserve"> </w:t>
      </w:r>
      <w:r w:rsidRPr="00AD1238">
        <w:rPr>
          <w:rFonts w:ascii="Times New Roman" w:eastAsia="Times New Roman" w:hAnsi="Times New Roman" w:cs="Times New Roman"/>
          <w:lang w:eastAsia="et-EE"/>
        </w:rPr>
        <w:t xml:space="preserve">Esitada piirkonda sobiv ning hoone funktsiooniga kooskõlas olev terviklik väliruumi lahendus sh uushaljastuse lahendus, parkimisala liigendada haljastusega. Haljastusprojektis tuua välja nõuded istikutele (lehtpuuistiku kõrgus ja </w:t>
      </w:r>
      <w:proofErr w:type="spellStart"/>
      <w:r w:rsidRPr="00AD1238">
        <w:rPr>
          <w:rFonts w:ascii="Times New Roman" w:eastAsia="Times New Roman" w:hAnsi="Times New Roman" w:cs="Times New Roman"/>
          <w:lang w:eastAsia="et-EE"/>
        </w:rPr>
        <w:t>rinnasdiameeter</w:t>
      </w:r>
      <w:proofErr w:type="spellEnd"/>
      <w:r w:rsidRPr="00AD1238">
        <w:rPr>
          <w:rFonts w:ascii="Times New Roman" w:eastAsia="Times New Roman" w:hAnsi="Times New Roman" w:cs="Times New Roman"/>
          <w:lang w:eastAsia="et-EE"/>
        </w:rPr>
        <w:t>, okaspuuistiku kõrgus ja juurekaela läbimõõt, põõsaistiku kõrgus ja vähim okste arv), istutus- ja hooldustöödele. Projekteerimistöödesse kaasata maastikuarhitekt Või pädev haljastusspetsialist.</w:t>
      </w:r>
    </w:p>
    <w:p w14:paraId="263B3691" w14:textId="1510CCF8" w:rsidR="00AD1238" w:rsidRPr="00AD1238" w:rsidRDefault="00AD1238" w:rsidP="00AD1238">
      <w:pPr>
        <w:pStyle w:val="NormalWeb"/>
        <w:shd w:val="clear" w:color="auto" w:fill="FFFFFF"/>
        <w:rPr>
          <w:sz w:val="22"/>
          <w:szCs w:val="22"/>
        </w:rPr>
      </w:pPr>
      <w:r w:rsidRPr="00AD1238">
        <w:rPr>
          <w:sz w:val="22"/>
          <w:szCs w:val="22"/>
        </w:rPr>
        <w:t>7.</w:t>
      </w:r>
      <w:r>
        <w:rPr>
          <w:sz w:val="22"/>
          <w:szCs w:val="22"/>
        </w:rPr>
        <w:t xml:space="preserve"> </w:t>
      </w:r>
      <w:r w:rsidRPr="00AD1238">
        <w:rPr>
          <w:sz w:val="22"/>
          <w:szCs w:val="22"/>
        </w:rPr>
        <w:t xml:space="preserve">Käsitleda projektis </w:t>
      </w:r>
      <w:proofErr w:type="spellStart"/>
      <w:r w:rsidRPr="00AD1238">
        <w:rPr>
          <w:sz w:val="22"/>
          <w:szCs w:val="22"/>
        </w:rPr>
        <w:t>ehitustöödeaegseid</w:t>
      </w:r>
      <w:proofErr w:type="spellEnd"/>
      <w:r w:rsidRPr="00AD1238">
        <w:rPr>
          <w:sz w:val="22"/>
          <w:szCs w:val="22"/>
        </w:rPr>
        <w:t xml:space="preserve"> kõrghaljastuse kaitsemeetmeid (juurestik, tüvi, võra). Puude kaitse kirjelduse koostamisel juhinduda standartides EVS 843:2016 ja EVS 939-3:2020 ning Tallinna kaevetööde eeskirjas märgitud nõuetest, tuua välja projektis nõuded vastavalt kohapõhisele lahendusele. Puude võra kärpimise vajadusel taotleda hoolduslõikuse luba Tallinna Keskkonna- ja Kommunaalametilt, lõikuse peab teostama </w:t>
      </w:r>
      <w:proofErr w:type="spellStart"/>
      <w:r w:rsidRPr="00AD1238">
        <w:rPr>
          <w:sz w:val="22"/>
          <w:szCs w:val="22"/>
        </w:rPr>
        <w:t>arborist</w:t>
      </w:r>
      <w:proofErr w:type="spellEnd"/>
      <w:r w:rsidRPr="00AD1238">
        <w:rPr>
          <w:sz w:val="22"/>
          <w:szCs w:val="22"/>
        </w:rPr>
        <w:t xml:space="preserve">. </w:t>
      </w:r>
    </w:p>
    <w:p w14:paraId="677A572C" w14:textId="0810C542" w:rsidR="00AD1238" w:rsidRPr="00AD1238" w:rsidRDefault="00AD1238" w:rsidP="00AD1238">
      <w:pPr>
        <w:pStyle w:val="NormalWeb"/>
        <w:shd w:val="clear" w:color="auto" w:fill="FFFFFF"/>
        <w:rPr>
          <w:sz w:val="22"/>
          <w:szCs w:val="22"/>
        </w:rPr>
      </w:pPr>
      <w:r>
        <w:rPr>
          <w:sz w:val="22"/>
          <w:szCs w:val="22"/>
        </w:rPr>
        <w:t>8</w:t>
      </w:r>
      <w:r w:rsidRPr="00AD1238">
        <w:rPr>
          <w:sz w:val="22"/>
          <w:szCs w:val="22"/>
        </w:rPr>
        <w:t>. Arvestada piirkonda jäävate kinnitatud ja koostamisel olevate ehitusprojektide ja detailplaneeringutega.</w:t>
      </w:r>
    </w:p>
    <w:p w14:paraId="5B6F2C24" w14:textId="7E0B1F4D"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9</w:t>
      </w:r>
      <w:r w:rsidRPr="00AD1238">
        <w:rPr>
          <w:rFonts w:ascii="Times New Roman" w:eastAsia="Times New Roman" w:hAnsi="Times New Roman" w:cs="Times New Roman"/>
          <w:lang w:eastAsia="et-EE"/>
        </w:rPr>
        <w:t>. Vajalikud tehnovõrgud ja tehnosüsteemid lahendada vastavalt piirkonna võrguvaldajate tehnilistele tingimustele. Tehnilised tingimused lisada projektile.</w:t>
      </w:r>
    </w:p>
    <w:p w14:paraId="52FD5644" w14:textId="77777777"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AD1238">
        <w:rPr>
          <w:rFonts w:ascii="Times New Roman" w:eastAsia="Times New Roman" w:hAnsi="Times New Roman" w:cs="Times New Roman"/>
          <w:lang w:eastAsia="et-EE"/>
        </w:rPr>
        <w:t>3. Projektis peavad olema ära märgitud kinnistu liitumispunktid kõikide tehnovõrkudega.</w:t>
      </w:r>
    </w:p>
    <w:p w14:paraId="5BE34BD6" w14:textId="58770A2E"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10</w:t>
      </w:r>
      <w:r w:rsidRPr="00AD1238">
        <w:rPr>
          <w:rFonts w:ascii="Times New Roman" w:eastAsia="Times New Roman" w:hAnsi="Times New Roman" w:cs="Times New Roman"/>
          <w:lang w:eastAsia="et-EE"/>
        </w:rPr>
        <w:t>. Ehitusprojekti koostamisel teha koostööd olemasolevate tehnovõrkude valdajatega, kelle võrkudega liitutakse ja kelle tehnovõrkude kaitsevööndites kavandatakse töid.</w:t>
      </w:r>
    </w:p>
    <w:p w14:paraId="39E1487A" w14:textId="31E5BCBD"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11</w:t>
      </w:r>
      <w:r w:rsidRPr="00AD1238">
        <w:rPr>
          <w:rFonts w:ascii="Times New Roman" w:eastAsia="Times New Roman" w:hAnsi="Times New Roman" w:cs="Times New Roman"/>
          <w:lang w:eastAsia="et-EE"/>
        </w:rPr>
        <w:t>. Ehitusloa taotlemisel või ehitusteatise esitamisel tuleb koos ehitusprojektiga eraldi failis esitada kaasamist vajavate võrguvaldajate nimekiri või kinnitus, et võrguvaldajate kaasamine pole vajalik.</w:t>
      </w:r>
    </w:p>
    <w:p w14:paraId="12A65434" w14:textId="0DFAF519" w:rsidR="00AD1238" w:rsidRPr="00AD1238" w:rsidRDefault="00AD1238" w:rsidP="00AD1238">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12</w:t>
      </w:r>
      <w:r w:rsidRPr="00AD1238">
        <w:rPr>
          <w:rFonts w:ascii="Times New Roman" w:eastAsia="Times New Roman" w:hAnsi="Times New Roman" w:cs="Times New Roman"/>
          <w:lang w:eastAsia="et-EE"/>
        </w:rPr>
        <w:t>. Ehitusprojekt edastatakse ehitisregistri kaudu arvamuse (põhimõttelise nõusoleku) saamiseks tehnilised tingimused väljastanud ja projekteeritavate tehnovõrkude valdajatele ning võrguvaldajatele, kelle olemasolevate tehnorajatiste kaitsevööndites kavandatakse töid.</w:t>
      </w:r>
    </w:p>
    <w:p w14:paraId="3E1B5F15" w14:textId="71D89F79" w:rsidR="00495702" w:rsidRPr="00BB5E2F" w:rsidRDefault="001B7030" w:rsidP="00647CDF">
      <w:pPr>
        <w:pStyle w:val="NoSpacing"/>
        <w:jc w:val="both"/>
        <w:rPr>
          <w:rFonts w:ascii="Times New Roman" w:hAnsi="Times New Roman" w:cs="Times New Roman"/>
          <w:b/>
          <w:bCs/>
        </w:rPr>
      </w:pPr>
      <w:r w:rsidRPr="00AD1238">
        <w:rPr>
          <w:rFonts w:ascii="Times New Roman" w:hAnsi="Times New Roman" w:cs="Times New Roman"/>
          <w:b/>
          <w:bCs/>
        </w:rPr>
        <w:t xml:space="preserve">Ehitusprojekt kooskõlastada Tallinna Keskkonna- ja Kommunaalametiga. </w:t>
      </w:r>
      <w:bookmarkEnd w:id="19"/>
    </w:p>
    <w:p w14:paraId="72E7EF75" w14:textId="540DFC14" w:rsidR="006E0A04" w:rsidRDefault="006E0A04" w:rsidP="00647CDF">
      <w:pPr>
        <w:pStyle w:val="NoSpacing"/>
        <w:jc w:val="both"/>
        <w:rPr>
          <w:rFonts w:ascii="Times New Roman" w:hAnsi="Times New Roman" w:cs="Times New Roman"/>
        </w:rPr>
      </w:pPr>
    </w:p>
    <w:p w14:paraId="4294F392" w14:textId="43DEF960" w:rsidR="00A83635" w:rsidRPr="00523E60" w:rsidRDefault="00B12871" w:rsidP="00647CDF">
      <w:pPr>
        <w:pStyle w:val="NoSpacing"/>
        <w:jc w:val="both"/>
        <w:rPr>
          <w:rFonts w:ascii="Times New Roman" w:hAnsi="Times New Roman" w:cs="Times New Roman"/>
          <w:b/>
          <w:bCs/>
        </w:rPr>
      </w:pPr>
      <w:r>
        <w:rPr>
          <w:rFonts w:ascii="Times New Roman" w:hAnsi="Times New Roman" w:cs="Times New Roman"/>
        </w:rPr>
        <w:t xml:space="preserve">                                                                                                                                              </w:t>
      </w:r>
      <w:r w:rsidR="00523E60">
        <w:rPr>
          <w:rFonts w:ascii="Times New Roman" w:hAnsi="Times New Roman" w:cs="Times New Roman"/>
        </w:rPr>
        <w:t xml:space="preserve"> </w:t>
      </w:r>
    </w:p>
    <w:p w14:paraId="67510612" w14:textId="468EE01F" w:rsidR="00A83635" w:rsidRDefault="00A12C43" w:rsidP="00647CDF">
      <w:pPr>
        <w:pStyle w:val="NoSpacing"/>
        <w:jc w:val="both"/>
        <w:rPr>
          <w:rFonts w:ascii="Times New Roman" w:hAnsi="Times New Roman" w:cs="Times New Roman"/>
        </w:rPr>
      </w:pPr>
      <w:r>
        <w:rPr>
          <w:rFonts w:ascii="Times New Roman" w:hAnsi="Times New Roman" w:cs="Times New Roman"/>
        </w:rPr>
        <w:t xml:space="preserve">                                                                                                                                                    </w:t>
      </w:r>
    </w:p>
    <w:p w14:paraId="2564A4F0" w14:textId="56732BA0" w:rsidR="00495702" w:rsidRDefault="00A12C43" w:rsidP="00A12C43">
      <w:pPr>
        <w:pStyle w:val="NoSpacing"/>
        <w:jc w:val="both"/>
        <w:rPr>
          <w:rFonts w:ascii="Times New Roman" w:hAnsi="Times New Roman" w:cs="Times New Roman"/>
          <w:b/>
          <w:bCs/>
        </w:rPr>
      </w:pPr>
      <w:r w:rsidRPr="00A12C43">
        <w:rPr>
          <w:rFonts w:ascii="Times New Roman" w:hAnsi="Times New Roman" w:cs="Times New Roman"/>
          <w:b/>
          <w:bCs/>
        </w:rPr>
        <w:t>Tallinna Strateegiakeskuse tingimused:</w:t>
      </w:r>
      <w:bookmarkStart w:id="20" w:name="_Hlk144821075"/>
      <w:r w:rsidR="00AD1238" w:rsidRPr="00AD1238">
        <w:rPr>
          <w:rFonts w:ascii="Times New Roman" w:hAnsi="Times New Roman" w:cs="Times New Roman"/>
          <w:b/>
          <w:bCs/>
        </w:rPr>
        <w:t xml:space="preserve"> </w:t>
      </w:r>
      <w:r w:rsidR="00AD1238">
        <w:rPr>
          <w:rFonts w:ascii="Times New Roman" w:hAnsi="Times New Roman" w:cs="Times New Roman"/>
          <w:b/>
          <w:bCs/>
        </w:rPr>
        <w:t xml:space="preserve">                                                                                         </w:t>
      </w:r>
      <w:r w:rsidR="00AD1238" w:rsidRPr="00523E60">
        <w:rPr>
          <w:rFonts w:ascii="Times New Roman" w:hAnsi="Times New Roman" w:cs="Times New Roman"/>
          <w:b/>
          <w:bCs/>
        </w:rPr>
        <w:t>LISA 2</w:t>
      </w:r>
      <w:bookmarkEnd w:id="20"/>
    </w:p>
    <w:p w14:paraId="4BE818F0" w14:textId="77777777" w:rsidR="00BB5E2F" w:rsidRPr="00BB5E2F" w:rsidRDefault="00A12C43" w:rsidP="00BB5E2F">
      <w:pPr>
        <w:pStyle w:val="NormalWeb"/>
        <w:shd w:val="clear" w:color="auto" w:fill="FFFFFF"/>
        <w:rPr>
          <w:sz w:val="22"/>
          <w:szCs w:val="22"/>
        </w:rPr>
      </w:pPr>
      <w:r w:rsidRPr="00BB5E2F">
        <w:rPr>
          <w:b/>
          <w:bCs/>
          <w:sz w:val="22"/>
          <w:szCs w:val="22"/>
        </w:rPr>
        <w:t xml:space="preserve"> </w:t>
      </w:r>
      <w:r w:rsidR="00BB5E2F" w:rsidRPr="00BB5E2F">
        <w:rPr>
          <w:sz w:val="22"/>
          <w:szCs w:val="22"/>
        </w:rPr>
        <w:t xml:space="preserve">1.Planeeritav tegevus jääb Raku kvartalisse kus on 2005. aastal AS Maves poolt koostatud aruanne "Raku kvartali osa I ja II osa keskkonnaseisundi ülevaade". Aruande kohaselt on pinnase territoorium suure tõenäosusega </w:t>
      </w:r>
      <w:proofErr w:type="spellStart"/>
      <w:r w:rsidR="00BB5E2F" w:rsidRPr="00BB5E2F">
        <w:rPr>
          <w:sz w:val="22"/>
          <w:szCs w:val="22"/>
        </w:rPr>
        <w:t>reosunud</w:t>
      </w:r>
      <w:proofErr w:type="spellEnd"/>
      <w:r w:rsidR="00BB5E2F" w:rsidRPr="00BB5E2F">
        <w:rPr>
          <w:sz w:val="22"/>
          <w:szCs w:val="22"/>
        </w:rPr>
        <w:t xml:space="preserve">. Kuna täpsemaid reostusuuringuid ei ole alal läbi viidud, siis tuleb planeeringualal teostada reostusuuring. Nii reostusuuring kui ka reostusuuringu lähteülesanne tellida vastavat pädevust omavalt isikult ( (info pädevate ekspertide kohta on veebiaadressil https://www.tallinn.ee/est/keskkond/saastunud_maa-alad ). Lähteülesanne kooskõlastada enne kinnitamist Tallinna Strateegiakeskuse ringmajanduse osakonnaga (jaatmed@tallinnlv.ee). Juhul kui kinnistul tuvastatakse reostus tuleb reostuse likvideerimiseks koostada vastavat pädevust omava eksperdi poolt saneerimiskava. Nii reostusuuring kui saneerimiskava (vajadusel) lisada ehitusloa taotluse materjalide juurde. </w:t>
      </w:r>
    </w:p>
    <w:p w14:paraId="22118163"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 xml:space="preserve">2. Ehitusprojektis anda ülevaade olmejäätmete liigiti kogumise korraldamisest kinnistul. Olmejäätmete liigiti kogumise korraldamisel lähtuda Tallinna jäätmehoolduseeskirja nõuetest. Mahutite asukoha nõuded on toodud § 21. Konteinerite arvu planeerimisel lähtuda lisast 3. Liigiti tuleb mahutisse koguda vähemalt </w:t>
      </w:r>
      <w:proofErr w:type="spellStart"/>
      <w:r w:rsidRPr="00BB5E2F">
        <w:rPr>
          <w:rFonts w:ascii="Times New Roman" w:eastAsia="Times New Roman" w:hAnsi="Times New Roman" w:cs="Times New Roman"/>
          <w:lang w:eastAsia="et-EE"/>
        </w:rPr>
        <w:t>biojäätmeid</w:t>
      </w:r>
      <w:proofErr w:type="spellEnd"/>
      <w:r w:rsidRPr="00BB5E2F">
        <w:rPr>
          <w:rFonts w:ascii="Times New Roman" w:eastAsia="Times New Roman" w:hAnsi="Times New Roman" w:cs="Times New Roman"/>
          <w:lang w:eastAsia="et-EE"/>
        </w:rPr>
        <w:t xml:space="preserve">, paberi ja kartongijäätmeid, segaolmejäätmeid ning soovitavalt ka 2 pakendijäätmete mahutit (klaaspakend, </w:t>
      </w:r>
      <w:proofErr w:type="spellStart"/>
      <w:r w:rsidRPr="00BB5E2F">
        <w:rPr>
          <w:rFonts w:ascii="Times New Roman" w:eastAsia="Times New Roman" w:hAnsi="Times New Roman" w:cs="Times New Roman"/>
          <w:lang w:eastAsia="et-EE"/>
        </w:rPr>
        <w:t>segapakend</w:t>
      </w:r>
      <w:proofErr w:type="spellEnd"/>
      <w:r w:rsidRPr="00BB5E2F">
        <w:rPr>
          <w:rFonts w:ascii="Times New Roman" w:eastAsia="Times New Roman" w:hAnsi="Times New Roman" w:cs="Times New Roman"/>
          <w:lang w:eastAsia="et-EE"/>
        </w:rPr>
        <w:t xml:space="preserve">). </w:t>
      </w:r>
    </w:p>
    <w:p w14:paraId="149D7069"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 xml:space="preserve">3. Ehitusprojektis anda ülevaade ehituse käigus tekkinud jäätmete (sh pinnas) liigiti kogumisest, muu hulgas: </w:t>
      </w:r>
    </w:p>
    <w:p w14:paraId="76EE1D85"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1) jäätmete liigitus kehtiva jäätmenimistu järgi ja lammutusjäätmete hinnanguline kogus;</w:t>
      </w:r>
    </w:p>
    <w:p w14:paraId="27EF6C0E"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2) pinnasetööde mahtude bilanss;</w:t>
      </w:r>
    </w:p>
    <w:p w14:paraId="27112EED"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3) ülevaade jäätmete liigiti kogumise korralduse kohta ehitusplatsil;</w:t>
      </w:r>
    </w:p>
    <w:p w14:paraId="59420BC5"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4) ehitusplatsil jäätmete liigiti kogumiseks kasutatavate tähistatud jäätmemahutite tüübid ja asukohad (skeem);</w:t>
      </w:r>
    </w:p>
    <w:p w14:paraId="55CA5DF4"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5) jäätmekäitlustoimingud ja -kohad.</w:t>
      </w:r>
    </w:p>
    <w:p w14:paraId="4F834E3A" w14:textId="77777777" w:rsidR="00BB5E2F" w:rsidRPr="00BB5E2F" w:rsidRDefault="00BB5E2F" w:rsidP="00BB5E2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BB5E2F">
        <w:rPr>
          <w:rFonts w:ascii="Times New Roman" w:eastAsia="Times New Roman" w:hAnsi="Times New Roman" w:cs="Times New Roman"/>
          <w:lang w:eastAsia="et-EE"/>
        </w:rPr>
        <w:t>Ehitusjäätmed tuleb koguda liigiti vastavalt tähistatud jäätmemahutitesse nende tekkekohal või selle jaoks spetsiaalselt eraldatud alale, lähtudes jäätmete korduskasutuse, ringlussevõtu või taaskasutuse võimalustest.</w:t>
      </w:r>
    </w:p>
    <w:p w14:paraId="009C263F" w14:textId="7B5CF92F" w:rsidR="00A12C43" w:rsidRPr="00A12C43" w:rsidRDefault="00A12C43" w:rsidP="00A12C43">
      <w:pPr>
        <w:pStyle w:val="NoSpacing"/>
        <w:jc w:val="both"/>
        <w:rPr>
          <w:rFonts w:ascii="Times New Roman" w:hAnsi="Times New Roman" w:cs="Times New Roman"/>
          <w:b/>
          <w:bCs/>
        </w:rPr>
      </w:pPr>
    </w:p>
    <w:p w14:paraId="0173EFF8" w14:textId="77777777" w:rsidR="00A12C43" w:rsidRPr="00A12C43" w:rsidRDefault="00A12C43" w:rsidP="00A12C43">
      <w:pPr>
        <w:pStyle w:val="NoSpacing"/>
        <w:jc w:val="both"/>
        <w:rPr>
          <w:rFonts w:ascii="Times New Roman" w:hAnsi="Times New Roman" w:cs="Times New Roman"/>
        </w:rPr>
      </w:pPr>
    </w:p>
    <w:p w14:paraId="269E2EB9" w14:textId="570F9E89" w:rsidR="00077265" w:rsidRPr="002A64D8" w:rsidRDefault="00077265" w:rsidP="00077265">
      <w:pPr>
        <w:pStyle w:val="NoSpacing"/>
        <w:jc w:val="both"/>
        <w:rPr>
          <w:rFonts w:ascii="Times New Roman" w:hAnsi="Times New Roman" w:cs="Times New Roman"/>
          <w:b/>
          <w:bCs/>
        </w:rPr>
      </w:pPr>
      <w:r w:rsidRPr="002A64D8">
        <w:rPr>
          <w:rFonts w:ascii="Times New Roman" w:hAnsi="Times New Roman" w:cs="Times New Roman"/>
          <w:b/>
          <w:bCs/>
        </w:rPr>
        <w:t xml:space="preserve">Ehitusprojekt kooskõlastada Tallinna Strateegiakeskusega </w:t>
      </w:r>
    </w:p>
    <w:p w14:paraId="0D41E116" w14:textId="3364D160" w:rsidR="00495702" w:rsidRPr="002A64D8" w:rsidRDefault="00495702" w:rsidP="00077265">
      <w:pPr>
        <w:pStyle w:val="NoSpacing"/>
        <w:jc w:val="both"/>
        <w:rPr>
          <w:rFonts w:ascii="Times New Roman" w:hAnsi="Times New Roman" w:cs="Times New Roman"/>
          <w:b/>
          <w:bCs/>
        </w:rPr>
      </w:pPr>
    </w:p>
    <w:p w14:paraId="3DC1152F" w14:textId="33568697" w:rsidR="00495702" w:rsidRDefault="00495702" w:rsidP="00077265">
      <w:pPr>
        <w:pStyle w:val="NoSpacing"/>
        <w:jc w:val="both"/>
        <w:rPr>
          <w:rFonts w:ascii="Times New Roman" w:hAnsi="Times New Roman" w:cs="Times New Roman"/>
        </w:rPr>
      </w:pPr>
    </w:p>
    <w:p w14:paraId="19761285" w14:textId="61B12C9D" w:rsidR="00495702" w:rsidRDefault="00495702" w:rsidP="00077265">
      <w:pPr>
        <w:pStyle w:val="NoSpacing"/>
        <w:jc w:val="both"/>
        <w:rPr>
          <w:rFonts w:ascii="Times New Roman" w:hAnsi="Times New Roman" w:cs="Times New Roman"/>
        </w:rPr>
      </w:pPr>
    </w:p>
    <w:p w14:paraId="65097AFE" w14:textId="37C05B0F" w:rsidR="00495702" w:rsidRDefault="00495702" w:rsidP="00077265">
      <w:pPr>
        <w:pStyle w:val="NoSpacing"/>
        <w:jc w:val="both"/>
        <w:rPr>
          <w:rFonts w:ascii="Times New Roman" w:hAnsi="Times New Roman" w:cs="Times New Roman"/>
        </w:rPr>
      </w:pPr>
    </w:p>
    <w:p w14:paraId="697220CB" w14:textId="5A60FD7C" w:rsidR="00495702" w:rsidRDefault="00495702" w:rsidP="00077265">
      <w:pPr>
        <w:pStyle w:val="NoSpacing"/>
        <w:jc w:val="both"/>
        <w:rPr>
          <w:rFonts w:ascii="Times New Roman" w:hAnsi="Times New Roman" w:cs="Times New Roman"/>
        </w:rPr>
      </w:pPr>
    </w:p>
    <w:p w14:paraId="55E973E8" w14:textId="781080C4" w:rsidR="00495702" w:rsidRDefault="00495702" w:rsidP="00077265">
      <w:pPr>
        <w:pStyle w:val="NoSpacing"/>
        <w:jc w:val="both"/>
        <w:rPr>
          <w:rFonts w:ascii="Times New Roman" w:hAnsi="Times New Roman" w:cs="Times New Roman"/>
        </w:rPr>
      </w:pPr>
    </w:p>
    <w:p w14:paraId="2C28D837" w14:textId="36A107D1" w:rsidR="00495702" w:rsidRDefault="00495702" w:rsidP="00077265">
      <w:pPr>
        <w:pStyle w:val="NoSpacing"/>
        <w:jc w:val="both"/>
        <w:rPr>
          <w:rFonts w:ascii="Times New Roman" w:hAnsi="Times New Roman" w:cs="Times New Roman"/>
        </w:rPr>
      </w:pPr>
    </w:p>
    <w:p w14:paraId="5AB5A18F" w14:textId="0503D37A" w:rsidR="002A64D8" w:rsidRDefault="002A64D8" w:rsidP="00077265">
      <w:pPr>
        <w:pStyle w:val="NoSpacing"/>
        <w:jc w:val="both"/>
        <w:rPr>
          <w:rFonts w:ascii="Times New Roman" w:hAnsi="Times New Roman" w:cs="Times New Roman"/>
        </w:rPr>
      </w:pPr>
    </w:p>
    <w:p w14:paraId="7ED4B1B4" w14:textId="40B2440C" w:rsidR="002A64D8" w:rsidRDefault="002A64D8" w:rsidP="00077265">
      <w:pPr>
        <w:pStyle w:val="NoSpacing"/>
        <w:jc w:val="both"/>
        <w:rPr>
          <w:rFonts w:ascii="Times New Roman" w:hAnsi="Times New Roman" w:cs="Times New Roman"/>
        </w:rPr>
      </w:pPr>
    </w:p>
    <w:p w14:paraId="11E94B5E" w14:textId="3DFD01CE" w:rsidR="002A64D8" w:rsidRDefault="002A64D8" w:rsidP="00077265">
      <w:pPr>
        <w:pStyle w:val="NoSpacing"/>
        <w:jc w:val="both"/>
        <w:rPr>
          <w:rFonts w:ascii="Times New Roman" w:hAnsi="Times New Roman" w:cs="Times New Roman"/>
        </w:rPr>
      </w:pPr>
    </w:p>
    <w:p w14:paraId="2E3B1F91" w14:textId="2D36CE73" w:rsidR="002A64D8" w:rsidRDefault="002A64D8" w:rsidP="00077265">
      <w:pPr>
        <w:pStyle w:val="NoSpacing"/>
        <w:jc w:val="both"/>
        <w:rPr>
          <w:rFonts w:ascii="Times New Roman" w:hAnsi="Times New Roman" w:cs="Times New Roman"/>
        </w:rPr>
      </w:pPr>
    </w:p>
    <w:p w14:paraId="2A9AE446" w14:textId="13342ABF" w:rsidR="002A64D8" w:rsidRDefault="002A64D8" w:rsidP="00077265">
      <w:pPr>
        <w:pStyle w:val="NoSpacing"/>
        <w:jc w:val="both"/>
        <w:rPr>
          <w:rFonts w:ascii="Times New Roman" w:hAnsi="Times New Roman" w:cs="Times New Roman"/>
        </w:rPr>
      </w:pPr>
    </w:p>
    <w:p w14:paraId="5358A8A5" w14:textId="0B4A91D2" w:rsidR="002A64D8" w:rsidRDefault="002A64D8" w:rsidP="00077265">
      <w:pPr>
        <w:pStyle w:val="NoSpacing"/>
        <w:jc w:val="both"/>
        <w:rPr>
          <w:rFonts w:ascii="Times New Roman" w:hAnsi="Times New Roman" w:cs="Times New Roman"/>
        </w:rPr>
      </w:pPr>
    </w:p>
    <w:p w14:paraId="46C8CA87" w14:textId="200E8173" w:rsidR="002A64D8" w:rsidRDefault="002A64D8" w:rsidP="00077265">
      <w:pPr>
        <w:pStyle w:val="NoSpacing"/>
        <w:jc w:val="both"/>
        <w:rPr>
          <w:rFonts w:ascii="Times New Roman" w:hAnsi="Times New Roman" w:cs="Times New Roman"/>
        </w:rPr>
      </w:pPr>
    </w:p>
    <w:p w14:paraId="12F3F584" w14:textId="77777777" w:rsidR="002A64D8" w:rsidRDefault="002A64D8" w:rsidP="00077265">
      <w:pPr>
        <w:pStyle w:val="NoSpacing"/>
        <w:jc w:val="both"/>
        <w:rPr>
          <w:rFonts w:ascii="Times New Roman" w:hAnsi="Times New Roman" w:cs="Times New Roman"/>
        </w:rPr>
      </w:pPr>
    </w:p>
    <w:p w14:paraId="55E32F0E" w14:textId="4A740DFA" w:rsidR="00495702" w:rsidRPr="00523E60" w:rsidRDefault="00495702" w:rsidP="00495702">
      <w:pPr>
        <w:pStyle w:val="NoSpacing"/>
        <w:jc w:val="both"/>
        <w:rPr>
          <w:rFonts w:ascii="Times New Roman" w:hAnsi="Times New Roman" w:cs="Times New Roman"/>
          <w:b/>
          <w:bCs/>
        </w:rPr>
      </w:pPr>
      <w:r>
        <w:rPr>
          <w:rFonts w:ascii="Times New Roman" w:hAnsi="Times New Roman" w:cs="Times New Roman"/>
        </w:rPr>
        <w:lastRenderedPageBreak/>
        <w:t xml:space="preserve">                                                                                                                                              </w:t>
      </w:r>
    </w:p>
    <w:p w14:paraId="07911763" w14:textId="77777777" w:rsidR="00495702" w:rsidRDefault="00495702" w:rsidP="00495702">
      <w:pPr>
        <w:pStyle w:val="NoSpacing"/>
        <w:jc w:val="both"/>
        <w:rPr>
          <w:rFonts w:ascii="Times New Roman" w:hAnsi="Times New Roman" w:cs="Times New Roman"/>
        </w:rPr>
      </w:pPr>
      <w:r>
        <w:rPr>
          <w:rFonts w:ascii="Times New Roman" w:hAnsi="Times New Roman" w:cs="Times New Roman"/>
        </w:rPr>
        <w:t xml:space="preserve">                                                                                                                                                    </w:t>
      </w:r>
    </w:p>
    <w:p w14:paraId="643AE8A2" w14:textId="77777777" w:rsidR="00495702" w:rsidRDefault="00495702" w:rsidP="00495702">
      <w:pPr>
        <w:pStyle w:val="NoSpacing"/>
        <w:jc w:val="both"/>
        <w:rPr>
          <w:rFonts w:ascii="Times New Roman" w:hAnsi="Times New Roman" w:cs="Times New Roman"/>
        </w:rPr>
      </w:pPr>
    </w:p>
    <w:p w14:paraId="42FB8D7B" w14:textId="4346C12C" w:rsidR="00495702" w:rsidRDefault="00495702" w:rsidP="00495702">
      <w:pPr>
        <w:pStyle w:val="NoSpacing"/>
        <w:jc w:val="both"/>
        <w:rPr>
          <w:rFonts w:ascii="Times New Roman" w:hAnsi="Times New Roman" w:cs="Times New Roman"/>
          <w:b/>
          <w:bCs/>
        </w:rPr>
      </w:pPr>
      <w:r w:rsidRPr="00A12C43">
        <w:rPr>
          <w:rFonts w:ascii="Times New Roman" w:hAnsi="Times New Roman" w:cs="Times New Roman"/>
          <w:b/>
          <w:bCs/>
        </w:rPr>
        <w:t xml:space="preserve">Tallinna </w:t>
      </w:r>
      <w:r>
        <w:rPr>
          <w:rFonts w:ascii="Times New Roman" w:hAnsi="Times New Roman" w:cs="Times New Roman"/>
          <w:b/>
          <w:bCs/>
        </w:rPr>
        <w:t>Transpordiameti</w:t>
      </w:r>
      <w:r w:rsidRPr="00A12C43">
        <w:rPr>
          <w:rFonts w:ascii="Times New Roman" w:hAnsi="Times New Roman" w:cs="Times New Roman"/>
          <w:b/>
          <w:bCs/>
        </w:rPr>
        <w:t xml:space="preserve"> tingimused:</w:t>
      </w:r>
      <w:r w:rsidR="006F1A20">
        <w:rPr>
          <w:rFonts w:ascii="Times New Roman" w:hAnsi="Times New Roman" w:cs="Times New Roman"/>
        </w:rPr>
        <w:t xml:space="preserve">                                                                                         </w:t>
      </w:r>
      <w:r w:rsidR="006F1A20" w:rsidRPr="00523E60">
        <w:rPr>
          <w:rFonts w:ascii="Times New Roman" w:hAnsi="Times New Roman" w:cs="Times New Roman"/>
          <w:b/>
          <w:bCs/>
        </w:rPr>
        <w:t xml:space="preserve">LISA </w:t>
      </w:r>
      <w:r w:rsidR="006F1A20">
        <w:rPr>
          <w:rFonts w:ascii="Times New Roman" w:hAnsi="Times New Roman" w:cs="Times New Roman"/>
          <w:b/>
          <w:bCs/>
        </w:rPr>
        <w:t>3</w:t>
      </w:r>
    </w:p>
    <w:p w14:paraId="1A2E9B4E" w14:textId="77777777" w:rsidR="002A64D8" w:rsidRDefault="00495702" w:rsidP="00495702">
      <w:pPr>
        <w:pStyle w:val="NoSpacing"/>
        <w:jc w:val="both"/>
        <w:rPr>
          <w:rFonts w:ascii="Times New Roman" w:hAnsi="Times New Roman" w:cs="Times New Roman"/>
          <w:b/>
          <w:bCs/>
        </w:rPr>
      </w:pPr>
      <w:r w:rsidRPr="00A12C43">
        <w:rPr>
          <w:rFonts w:ascii="Times New Roman" w:hAnsi="Times New Roman" w:cs="Times New Roman"/>
          <w:b/>
          <w:bCs/>
        </w:rPr>
        <w:t xml:space="preserve"> </w:t>
      </w:r>
    </w:p>
    <w:p w14:paraId="67A18EC4"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Projekteeritav lahendus peab vastama järgnevatele standarditele ja normdokumentidele:</w:t>
      </w:r>
    </w:p>
    <w:p w14:paraId="3BEED410"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613:2023 „Liiklusmärgid ja nende kasutamine”</w:t>
      </w:r>
    </w:p>
    <w:p w14:paraId="544A4201"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614:2022  „Teemärgised ja nende kasutamine”</w:t>
      </w:r>
    </w:p>
    <w:p w14:paraId="3FD2F22F"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615:2021 „Foorid ja nende kasutamine”</w:t>
      </w:r>
    </w:p>
    <w:p w14:paraId="1AA1DC67"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EVS-EN 1317 „Teepiirdesüsteemid“</w:t>
      </w:r>
    </w:p>
    <w:p w14:paraId="4E912167"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EN 12368:2015 „Liikluse reguleerimise vahendid. Signaalseadmed”</w:t>
      </w:r>
    </w:p>
    <w:p w14:paraId="30BB38EC"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EN 12675:2001 „</w:t>
      </w:r>
      <w:proofErr w:type="spellStart"/>
      <w:r w:rsidRPr="00BB5E2F">
        <w:rPr>
          <w:rFonts w:ascii="Times New Roman" w:hAnsi="Times New Roman"/>
        </w:rPr>
        <w:t>Traffic</w:t>
      </w:r>
      <w:proofErr w:type="spellEnd"/>
      <w:r w:rsidRPr="00BB5E2F">
        <w:rPr>
          <w:rFonts w:ascii="Times New Roman" w:hAnsi="Times New Roman"/>
        </w:rPr>
        <w:t xml:space="preserve"> </w:t>
      </w:r>
      <w:proofErr w:type="spellStart"/>
      <w:r w:rsidRPr="00BB5E2F">
        <w:rPr>
          <w:rFonts w:ascii="Times New Roman" w:hAnsi="Times New Roman"/>
        </w:rPr>
        <w:t>signal</w:t>
      </w:r>
      <w:proofErr w:type="spellEnd"/>
      <w:r w:rsidRPr="00BB5E2F">
        <w:rPr>
          <w:rFonts w:ascii="Times New Roman" w:hAnsi="Times New Roman"/>
        </w:rPr>
        <w:t xml:space="preserve"> </w:t>
      </w:r>
      <w:proofErr w:type="spellStart"/>
      <w:r w:rsidRPr="00BB5E2F">
        <w:rPr>
          <w:rFonts w:ascii="Times New Roman" w:hAnsi="Times New Roman"/>
        </w:rPr>
        <w:t>controllers</w:t>
      </w:r>
      <w:proofErr w:type="spellEnd"/>
      <w:r w:rsidRPr="00BB5E2F">
        <w:rPr>
          <w:rFonts w:ascii="Times New Roman" w:hAnsi="Times New Roman"/>
        </w:rPr>
        <w:t xml:space="preserve"> - </w:t>
      </w:r>
      <w:proofErr w:type="spellStart"/>
      <w:r w:rsidRPr="00BB5E2F">
        <w:rPr>
          <w:rFonts w:ascii="Times New Roman" w:hAnsi="Times New Roman"/>
        </w:rPr>
        <w:t>Funktional</w:t>
      </w:r>
      <w:proofErr w:type="spellEnd"/>
      <w:r w:rsidRPr="00BB5E2F">
        <w:rPr>
          <w:rFonts w:ascii="Times New Roman" w:hAnsi="Times New Roman"/>
        </w:rPr>
        <w:t xml:space="preserve"> </w:t>
      </w:r>
      <w:proofErr w:type="spellStart"/>
      <w:r w:rsidRPr="00BB5E2F">
        <w:rPr>
          <w:rFonts w:ascii="Times New Roman" w:hAnsi="Times New Roman"/>
        </w:rPr>
        <w:t>safety</w:t>
      </w:r>
      <w:proofErr w:type="spellEnd"/>
      <w:r w:rsidRPr="00BB5E2F">
        <w:rPr>
          <w:rFonts w:ascii="Times New Roman" w:hAnsi="Times New Roman"/>
        </w:rPr>
        <w:t xml:space="preserve"> </w:t>
      </w:r>
      <w:proofErr w:type="spellStart"/>
      <w:r w:rsidRPr="00BB5E2F">
        <w:rPr>
          <w:rFonts w:ascii="Times New Roman" w:hAnsi="Times New Roman"/>
        </w:rPr>
        <w:t>requirements</w:t>
      </w:r>
      <w:proofErr w:type="spellEnd"/>
      <w:r w:rsidRPr="00BB5E2F">
        <w:rPr>
          <w:rFonts w:ascii="Times New Roman" w:hAnsi="Times New Roman"/>
        </w:rPr>
        <w:t>”</w:t>
      </w:r>
    </w:p>
    <w:p w14:paraId="19837AAC"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EVS 843:2016 „Linnatänavad“</w:t>
      </w:r>
    </w:p>
    <w:p w14:paraId="6405D027"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Tallinna Linnavolikogu 17.09.2020 otsus number 84 „Tallinna parkimiskohtade arvu normid“.</w:t>
      </w:r>
    </w:p>
    <w:p w14:paraId="4E0F66CC"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Tallinna Rattastrateegia 2018-2027</w:t>
      </w:r>
    </w:p>
    <w:p w14:paraId="3FE778E6" w14:textId="77777777" w:rsidR="00BB5E2F" w:rsidRPr="00BB5E2F" w:rsidRDefault="00BB5E2F" w:rsidP="00BB5E2F">
      <w:pPr>
        <w:pStyle w:val="ListParagraph"/>
        <w:numPr>
          <w:ilvl w:val="1"/>
          <w:numId w:val="42"/>
        </w:numPr>
        <w:spacing w:after="240"/>
        <w:ind w:hanging="644"/>
        <w:jc w:val="both"/>
        <w:rPr>
          <w:rFonts w:ascii="Times New Roman" w:hAnsi="Times New Roman"/>
        </w:rPr>
      </w:pPr>
      <w:r w:rsidRPr="00BB5E2F">
        <w:rPr>
          <w:rFonts w:ascii="Times New Roman" w:hAnsi="Times New Roman"/>
        </w:rPr>
        <w:t>Vastavalt valdkonda reguleerivatele õigusaktidele.</w:t>
      </w:r>
    </w:p>
    <w:p w14:paraId="2E15F2C3"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Kõik paigaldatavad metallkonstruktsioonid (postid, kandurid, kinnitusdetailid, piirdedetailid, jalakäijate suunajad jms) peavad olema kuumtsingitud vastavalt EVS-EN 1461 ja polüester-pulbervärvitud (värvikood on RAL7016). Jalakäijate suunajate kõik detailid, sh </w:t>
      </w:r>
      <w:proofErr w:type="spellStart"/>
      <w:r w:rsidRPr="00BB5E2F">
        <w:rPr>
          <w:rFonts w:ascii="Times New Roman" w:hAnsi="Times New Roman"/>
        </w:rPr>
        <w:t>püstpostide</w:t>
      </w:r>
      <w:proofErr w:type="spellEnd"/>
      <w:r w:rsidRPr="00BB5E2F">
        <w:rPr>
          <w:rFonts w:ascii="Times New Roman" w:hAnsi="Times New Roman"/>
        </w:rPr>
        <w:t xml:space="preserve"> korkide värvitoon peab vastama värvikoodile RAL7016.</w:t>
      </w:r>
    </w:p>
    <w:p w14:paraId="1B0EE933"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Jalakäijate suunajad peavad olema valmistatud 42mm läbimõõduga painutatud torust kinnise kontuurina (raamina), millel tohib raami alumises osas olla üks EVS-EN 1090-le vastav keevisliide. Raamid kinnitatakse poltliidestega ja ainult kübarmutreid kasutades </w:t>
      </w:r>
      <w:proofErr w:type="spellStart"/>
      <w:r w:rsidRPr="00BB5E2F">
        <w:rPr>
          <w:rFonts w:ascii="Times New Roman" w:hAnsi="Times New Roman"/>
        </w:rPr>
        <w:t>püstpostide</w:t>
      </w:r>
      <w:proofErr w:type="spellEnd"/>
      <w:r w:rsidRPr="00BB5E2F">
        <w:rPr>
          <w:rFonts w:ascii="Times New Roman" w:hAnsi="Times New Roman"/>
        </w:rPr>
        <w:t xml:space="preserve"> külge. Jalakäijate suunajate joonised lisas 1.</w:t>
      </w:r>
    </w:p>
    <w:p w14:paraId="26151282"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Jalakäijate suunajana tohib kasutada keskkonda säästvaid </w:t>
      </w:r>
      <w:proofErr w:type="spellStart"/>
      <w:r w:rsidRPr="00BB5E2F">
        <w:rPr>
          <w:rFonts w:ascii="Times New Roman" w:hAnsi="Times New Roman"/>
        </w:rPr>
        <w:t>taastöödeldud</w:t>
      </w:r>
      <w:proofErr w:type="spellEnd"/>
      <w:r w:rsidRPr="00BB5E2F">
        <w:rPr>
          <w:rFonts w:ascii="Times New Roman" w:hAnsi="Times New Roman"/>
        </w:rPr>
        <w:t xml:space="preserve"> materjalidest valmistatud liikluskorralduslike tooteid, mis on läbinud katsetused ning tunnistatud pädeva asutuse poolt ohutuks kasutamiseks asulas. Selliste jalakäijate suunajate värvus peab vastama värvikoodile RAL7016. Käesolevas punktis nimetatud jalakäijate suunajate kasutamiseks tuleb eelnevalt taotleda täiendav kooskõlastus Tallinna Transpordiametist.</w:t>
      </w:r>
    </w:p>
    <w:p w14:paraId="1173DBEC"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Liiklusmärkide ja lisateatetahvlite valmistamisel kasutada vähemalt 2 mm paksust alumiiniumist märgialuseid (lubatud on kasutada ka tsinkplekist märgialuseid).</w:t>
      </w:r>
    </w:p>
    <w:p w14:paraId="24C8A648"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Liikluskorraldusvahendite paigaldamisel tuleb kasutada selliseid vundamente ja kandekonstruktsioone, mis tagavad nende püsivuse. Liiklusmärkide postid peavad olema maapinda püsivust tagavalt betoneeritud.</w:t>
      </w:r>
    </w:p>
    <w:p w14:paraId="409FDED0"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Liiklusmärkide suurusgrupid ja kasutatav </w:t>
      </w:r>
      <w:proofErr w:type="spellStart"/>
      <w:r w:rsidRPr="00BB5E2F">
        <w:rPr>
          <w:rFonts w:ascii="Times New Roman" w:hAnsi="Times New Roman"/>
        </w:rPr>
        <w:t>valgustpeegeldava</w:t>
      </w:r>
      <w:proofErr w:type="spellEnd"/>
      <w:r w:rsidRPr="00BB5E2F">
        <w:rPr>
          <w:rFonts w:ascii="Times New Roman" w:hAnsi="Times New Roman"/>
        </w:rPr>
        <w:t xml:space="preserve"> kile klass tuua välja projekti joonistel ja spetsifikatsioonis.</w:t>
      </w:r>
    </w:p>
    <w:p w14:paraId="5033B66A"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Liikluskorraldusvahenditel kasutada standardi nõuetele vastavaid </w:t>
      </w:r>
      <w:proofErr w:type="spellStart"/>
      <w:r w:rsidRPr="00BB5E2F">
        <w:rPr>
          <w:rFonts w:ascii="Times New Roman" w:hAnsi="Times New Roman"/>
        </w:rPr>
        <w:t>valgustpeegeldavaid</w:t>
      </w:r>
      <w:proofErr w:type="spellEnd"/>
      <w:r w:rsidRPr="00BB5E2F">
        <w:rPr>
          <w:rFonts w:ascii="Times New Roman" w:hAnsi="Times New Roman"/>
        </w:rPr>
        <w:t xml:space="preserve"> kilesid.</w:t>
      </w:r>
    </w:p>
    <w:p w14:paraId="6AE9ED14"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Teemärgised näha ette </w:t>
      </w:r>
      <w:proofErr w:type="spellStart"/>
      <w:r w:rsidRPr="00BB5E2F">
        <w:rPr>
          <w:rFonts w:ascii="Times New Roman" w:hAnsi="Times New Roman"/>
        </w:rPr>
        <w:t>termoplastikust</w:t>
      </w:r>
      <w:proofErr w:type="spellEnd"/>
      <w:r w:rsidRPr="00BB5E2F">
        <w:rPr>
          <w:rFonts w:ascii="Times New Roman" w:hAnsi="Times New Roman"/>
        </w:rPr>
        <w:t>.</w:t>
      </w:r>
    </w:p>
    <w:p w14:paraId="2B38F9AD"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lastRenderedPageBreak/>
        <w:t>Projekti spetsifikatsioonis näidata kõik materjalid, vahendid ja seadmed, mis tagavad projekti realiseerumise.</w:t>
      </w:r>
    </w:p>
    <w:p w14:paraId="43CF1A6B"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 xml:space="preserve">Projektis näidata liikluskorralduslike tee-elementide gabariidid ja sõiduradade laiused </w:t>
      </w:r>
      <w:proofErr w:type="spellStart"/>
      <w:r w:rsidRPr="00BB5E2F">
        <w:rPr>
          <w:rFonts w:ascii="Times New Roman" w:hAnsi="Times New Roman"/>
        </w:rPr>
        <w:t>ristmikevahelisel</w:t>
      </w:r>
      <w:proofErr w:type="spellEnd"/>
      <w:r w:rsidRPr="00BB5E2F">
        <w:rPr>
          <w:rFonts w:ascii="Times New Roman" w:hAnsi="Times New Roman"/>
        </w:rPr>
        <w:t xml:space="preserve"> alal vähemalt iga 50 m tagant. Ristmikel, kurvides ja rajalaiuse muutudes koheselt sammuga 5 m.</w:t>
      </w:r>
    </w:p>
    <w:p w14:paraId="7B355A07" w14:textId="0A415745" w:rsidR="00BB5E2F" w:rsidRPr="00BB5E2F" w:rsidRDefault="00BB5E2F" w:rsidP="00BB5E2F">
      <w:pPr>
        <w:pStyle w:val="ListParagraph"/>
        <w:numPr>
          <w:ilvl w:val="1"/>
          <w:numId w:val="42"/>
        </w:numPr>
        <w:spacing w:after="240"/>
        <w:ind w:left="851" w:hanging="709"/>
        <w:jc w:val="both"/>
        <w:rPr>
          <w:rFonts w:ascii="Times New Roman" w:hAnsi="Times New Roman"/>
        </w:rPr>
      </w:pPr>
      <w:r w:rsidRPr="00BB5E2F">
        <w:rPr>
          <w:rFonts w:ascii="Times New Roman" w:hAnsi="Times New Roman"/>
        </w:rPr>
        <w:t xml:space="preserve">Liikluskorraldusskeemil näidata täiendavalt kergliiklustee ning parkimiskohtade paigutus, mõõdud </w:t>
      </w:r>
      <w:proofErr w:type="spellStart"/>
      <w:r w:rsidRPr="00BB5E2F">
        <w:rPr>
          <w:rFonts w:ascii="Times New Roman" w:hAnsi="Times New Roman"/>
        </w:rPr>
        <w:t>jamanööverdusruumi</w:t>
      </w:r>
      <w:proofErr w:type="spellEnd"/>
      <w:r w:rsidRPr="00BB5E2F">
        <w:rPr>
          <w:rFonts w:ascii="Times New Roman" w:hAnsi="Times New Roman"/>
        </w:rPr>
        <w:t xml:space="preserve"> laiused.</w:t>
      </w:r>
    </w:p>
    <w:p w14:paraId="48CBB29B"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Projekti seletuskirjas näidata nii mootorsõidukite kui ka jalgrataste parkimiskohtade kontrollarvutused, välja tuua eraldi puudega inimeste sõidukite parkimiskohtade arv ning elektrisõidukite parkimiskohtadel laadimistaristute arv. Vajadusel täiendavalt selgitada, kui ei suudeta tagada normatiivset parkimist.</w:t>
      </w:r>
    </w:p>
    <w:p w14:paraId="498FCC16"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Projektalasse jäävate Hõbe- ja Sinirebase tänavate liikluslahendused peavad olema ühildatavad teiste ümberkaudsete tänavate perspektiivsete liikluslahendustega. Võimalusel lähtuda kehtivast Detailplaneeringust.</w:t>
      </w:r>
    </w:p>
    <w:p w14:paraId="2C95316C"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Ülaltoodud tingimustes nimetamata materjalide, seadmete või konstruktsioonide kasutamine projekteerimisel kooskõlastada täiendavalt Tallinna Transpordiametiga.</w:t>
      </w:r>
    </w:p>
    <w:p w14:paraId="7295D65F"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Ehitustöö käigus tekkivad projekti ja/või materjalide muudatused kooskõlastada Tallinna  Transpordiametiga</w:t>
      </w:r>
    </w:p>
    <w:p w14:paraId="794DE80E"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Projekti liikluslahenduse välja töötamisel teha koostööd Tallinna Transpordiametiga.</w:t>
      </w:r>
    </w:p>
    <w:p w14:paraId="3CCC5081"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Projekt esitada kooskõlastamiseks Tallinna Transpordiameti liiklusosakonnale.</w:t>
      </w:r>
    </w:p>
    <w:p w14:paraId="0539429A" w14:textId="77777777" w:rsidR="00BB5E2F" w:rsidRPr="00BB5E2F" w:rsidRDefault="00BB5E2F" w:rsidP="00BB5E2F">
      <w:pPr>
        <w:pStyle w:val="ListParagraph"/>
        <w:numPr>
          <w:ilvl w:val="0"/>
          <w:numId w:val="42"/>
        </w:numPr>
        <w:spacing w:after="240"/>
        <w:ind w:left="426" w:hanging="426"/>
        <w:jc w:val="both"/>
        <w:rPr>
          <w:rFonts w:ascii="Times New Roman" w:hAnsi="Times New Roman"/>
        </w:rPr>
      </w:pPr>
      <w:r w:rsidRPr="00BB5E2F">
        <w:rPr>
          <w:rFonts w:ascii="Times New Roman" w:hAnsi="Times New Roman"/>
        </w:rPr>
        <w:t>Käesolevad tehnilised tingimused kehtivad 2 (kaks) aastat.</w:t>
      </w:r>
    </w:p>
    <w:p w14:paraId="4E571C72" w14:textId="77777777" w:rsidR="00BB5E2F" w:rsidRPr="00BB5E2F" w:rsidRDefault="00BB5E2F" w:rsidP="00BB5E2F">
      <w:pPr>
        <w:pStyle w:val="ListParagraph"/>
        <w:spacing w:after="240"/>
        <w:ind w:left="426"/>
        <w:jc w:val="both"/>
        <w:rPr>
          <w:rFonts w:ascii="Times New Roman" w:hAnsi="Times New Roman"/>
        </w:rPr>
      </w:pPr>
    </w:p>
    <w:p w14:paraId="1D5054FA" w14:textId="77777777" w:rsidR="00BB5E2F" w:rsidRPr="00BB5E2F" w:rsidRDefault="00BB5E2F" w:rsidP="00BB5E2F">
      <w:pPr>
        <w:spacing w:before="240" w:after="240" w:line="360" w:lineRule="auto"/>
        <w:jc w:val="both"/>
        <w:rPr>
          <w:rFonts w:ascii="Times New Roman" w:hAnsi="Times New Roman" w:cs="Times New Roman"/>
          <w:noProof/>
        </w:rPr>
      </w:pPr>
    </w:p>
    <w:p w14:paraId="6E1EDA35" w14:textId="77777777" w:rsidR="00BB5E2F" w:rsidRPr="00BB5E2F" w:rsidRDefault="00BB5E2F" w:rsidP="00BB5E2F">
      <w:pPr>
        <w:spacing w:before="240" w:after="240" w:line="360" w:lineRule="auto"/>
        <w:jc w:val="both"/>
        <w:rPr>
          <w:rFonts w:ascii="Times New Roman" w:hAnsi="Times New Roman" w:cs="Times New Roman"/>
          <w:noProof/>
        </w:rPr>
      </w:pPr>
    </w:p>
    <w:p w14:paraId="6F915DEC" w14:textId="77777777" w:rsidR="00BB5E2F" w:rsidRPr="00BB5E2F" w:rsidRDefault="00BB5E2F" w:rsidP="00BB5E2F">
      <w:pPr>
        <w:spacing w:before="240" w:after="240" w:line="360" w:lineRule="auto"/>
        <w:jc w:val="both"/>
        <w:rPr>
          <w:rFonts w:ascii="Times New Roman" w:hAnsi="Times New Roman" w:cs="Times New Roman"/>
          <w:noProof/>
        </w:rPr>
      </w:pPr>
    </w:p>
    <w:p w14:paraId="759E0AE7" w14:textId="77777777" w:rsidR="00BB5E2F" w:rsidRPr="00BB5E2F" w:rsidRDefault="00BB5E2F" w:rsidP="00BB5E2F">
      <w:pPr>
        <w:spacing w:before="240" w:after="240" w:line="360" w:lineRule="auto"/>
        <w:jc w:val="both"/>
        <w:rPr>
          <w:rFonts w:ascii="Times New Roman" w:hAnsi="Times New Roman" w:cs="Times New Roman"/>
          <w:noProof/>
        </w:rPr>
      </w:pPr>
    </w:p>
    <w:p w14:paraId="0735EF03" w14:textId="77777777" w:rsidR="00BB5E2F" w:rsidRDefault="00BB5E2F" w:rsidP="00BB5E2F">
      <w:pPr>
        <w:spacing w:before="240" w:after="240" w:line="360" w:lineRule="auto"/>
        <w:jc w:val="both"/>
        <w:rPr>
          <w:noProof/>
        </w:rPr>
      </w:pPr>
    </w:p>
    <w:p w14:paraId="73C6F701" w14:textId="23D24CBE" w:rsidR="00BB5E2F" w:rsidRDefault="00BB5E2F" w:rsidP="00BB5E2F">
      <w:pPr>
        <w:spacing w:before="240" w:after="240" w:line="360" w:lineRule="auto"/>
        <w:jc w:val="both"/>
        <w:rPr>
          <w:rFonts w:ascii="Arial" w:hAnsi="Arial" w:cs="Arial"/>
          <w:b/>
          <w:noProof/>
          <w:color w:val="000000" w:themeColor="text1"/>
          <w:sz w:val="24"/>
        </w:rPr>
      </w:pPr>
      <w:r>
        <w:rPr>
          <w:rFonts w:ascii="Arial" w:hAnsi="Arial" w:cs="Arial"/>
          <w:b/>
          <w:noProof/>
          <w:color w:val="000000" w:themeColor="text1"/>
          <w:sz w:val="24"/>
        </w:rPr>
        <w:t xml:space="preserve">Lisa 1. </w:t>
      </w:r>
      <w:r>
        <w:rPr>
          <w:rFonts w:ascii="Arial" w:hAnsi="Arial" w:cs="Arial"/>
          <w:b/>
          <w:noProof/>
          <w:color w:val="000000" w:themeColor="text1"/>
          <w:sz w:val="24"/>
          <w:szCs w:val="25"/>
        </w:rPr>
        <w:t>Jalakäijate suunajate joonised:</w:t>
      </w:r>
    </w:p>
    <w:p w14:paraId="2FA3927A" w14:textId="77777777" w:rsidR="00BB5E2F" w:rsidRDefault="00BB5E2F" w:rsidP="00BB5E2F">
      <w:pPr>
        <w:spacing w:before="240" w:after="240" w:line="360" w:lineRule="auto"/>
        <w:jc w:val="both"/>
        <w:rPr>
          <w:noProof/>
        </w:rPr>
      </w:pPr>
    </w:p>
    <w:p w14:paraId="229B1B07" w14:textId="3B1F022F" w:rsidR="00BB5E2F" w:rsidRDefault="00BB5E2F" w:rsidP="00BB5E2F">
      <w:pPr>
        <w:spacing w:before="240" w:after="240" w:line="360" w:lineRule="auto"/>
        <w:jc w:val="both"/>
        <w:rPr>
          <w:rFonts w:ascii="Arial" w:hAnsi="Arial" w:cs="Arial"/>
          <w:b/>
          <w:noProof/>
          <w:color w:val="000000" w:themeColor="text1"/>
          <w:sz w:val="24"/>
        </w:rPr>
      </w:pPr>
      <w:r>
        <w:rPr>
          <w:noProof/>
        </w:rPr>
        <w:lastRenderedPageBreak/>
        <w:drawing>
          <wp:inline distT="0" distB="0" distL="0" distR="0" wp14:anchorId="6D59592E" wp14:editId="17BF2F34">
            <wp:extent cx="5759450" cy="3460750"/>
            <wp:effectExtent l="0" t="0" r="0" b="635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460750"/>
                    </a:xfrm>
                    <a:prstGeom prst="rect">
                      <a:avLst/>
                    </a:prstGeom>
                    <a:noFill/>
                    <a:ln>
                      <a:noFill/>
                    </a:ln>
                  </pic:spPr>
                </pic:pic>
              </a:graphicData>
            </a:graphic>
          </wp:inline>
        </w:drawing>
      </w:r>
    </w:p>
    <w:p w14:paraId="0D9D41C5" w14:textId="614FA10B" w:rsidR="00BB5E2F" w:rsidRDefault="00BB5E2F" w:rsidP="00077265">
      <w:pPr>
        <w:pStyle w:val="NoSpacing"/>
        <w:jc w:val="both"/>
        <w:rPr>
          <w:rFonts w:ascii="Times New Roman" w:hAnsi="Times New Roman" w:cs="Times New Roman"/>
        </w:rPr>
      </w:pPr>
      <w:r w:rsidRPr="00BB5E2F">
        <w:rPr>
          <w:rFonts w:ascii="Times New Roman" w:hAnsi="Times New Roman" w:cs="Times New Roman"/>
          <w:noProof/>
        </w:rPr>
        <w:drawing>
          <wp:inline distT="0" distB="0" distL="0" distR="0" wp14:anchorId="46E1FAD0" wp14:editId="665FD2E7">
            <wp:extent cx="5782482" cy="3600953"/>
            <wp:effectExtent l="0" t="0" r="0" b="0"/>
            <wp:docPr id="915653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3768" name=""/>
                    <pic:cNvPicPr/>
                  </pic:nvPicPr>
                  <pic:blipFill>
                    <a:blip r:embed="rId21"/>
                    <a:stretch>
                      <a:fillRect/>
                    </a:stretch>
                  </pic:blipFill>
                  <pic:spPr>
                    <a:xfrm>
                      <a:off x="0" y="0"/>
                      <a:ext cx="5782482" cy="3600953"/>
                    </a:xfrm>
                    <a:prstGeom prst="rect">
                      <a:avLst/>
                    </a:prstGeom>
                  </pic:spPr>
                </pic:pic>
              </a:graphicData>
            </a:graphic>
          </wp:inline>
        </w:drawing>
      </w:r>
    </w:p>
    <w:p w14:paraId="5474EDCC" w14:textId="77777777" w:rsidR="00BB5E2F" w:rsidRDefault="00BB5E2F" w:rsidP="00077265">
      <w:pPr>
        <w:pStyle w:val="NoSpacing"/>
        <w:jc w:val="both"/>
        <w:rPr>
          <w:rFonts w:ascii="Times New Roman" w:hAnsi="Times New Roman" w:cs="Times New Roman"/>
        </w:rPr>
      </w:pPr>
    </w:p>
    <w:p w14:paraId="06613CED" w14:textId="77777777" w:rsidR="00337C74" w:rsidRDefault="00337C74" w:rsidP="00077265">
      <w:pPr>
        <w:pStyle w:val="NoSpacing"/>
        <w:jc w:val="both"/>
        <w:rPr>
          <w:rFonts w:ascii="Times New Roman" w:hAnsi="Times New Roman" w:cs="Times New Roman"/>
          <w:b/>
          <w:bCs/>
        </w:rPr>
      </w:pPr>
    </w:p>
    <w:p w14:paraId="0B0EE7E7" w14:textId="32231173" w:rsidR="00495702" w:rsidRDefault="002A64D8" w:rsidP="00077265">
      <w:pPr>
        <w:pStyle w:val="NoSpacing"/>
        <w:jc w:val="both"/>
        <w:rPr>
          <w:rFonts w:ascii="Times New Roman" w:hAnsi="Times New Roman" w:cs="Times New Roman"/>
          <w:b/>
          <w:bCs/>
        </w:rPr>
      </w:pPr>
      <w:r w:rsidRPr="00E02DCB">
        <w:rPr>
          <w:rFonts w:ascii="Times New Roman" w:hAnsi="Times New Roman" w:cs="Times New Roman"/>
          <w:b/>
          <w:bCs/>
        </w:rPr>
        <w:t>Ehitusprojekt kooskõlastada Tallinna Transpordiametiga</w:t>
      </w:r>
    </w:p>
    <w:p w14:paraId="2152F012" w14:textId="77777777" w:rsidR="00BB5E2F" w:rsidRDefault="00BB5E2F" w:rsidP="00077265">
      <w:pPr>
        <w:pStyle w:val="NoSpacing"/>
        <w:jc w:val="both"/>
        <w:rPr>
          <w:rFonts w:ascii="Times New Roman" w:hAnsi="Times New Roman" w:cs="Times New Roman"/>
          <w:b/>
          <w:bCs/>
        </w:rPr>
      </w:pPr>
    </w:p>
    <w:p w14:paraId="2FD854F4" w14:textId="77777777" w:rsidR="00BB5E2F" w:rsidRPr="00E02DCB" w:rsidRDefault="00BB5E2F" w:rsidP="00077265">
      <w:pPr>
        <w:pStyle w:val="NoSpacing"/>
        <w:jc w:val="both"/>
        <w:rPr>
          <w:rFonts w:ascii="Times New Roman" w:hAnsi="Times New Roman" w:cs="Times New Roman"/>
          <w:b/>
          <w:bCs/>
        </w:rPr>
      </w:pPr>
    </w:p>
    <w:sectPr w:rsidR="00BB5E2F" w:rsidRPr="00E02DCB" w:rsidSect="00312888">
      <w:headerReference w:type="default" r:id="rId2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ABAB" w14:textId="77777777" w:rsidR="000C6AEF" w:rsidRDefault="000C6AEF" w:rsidP="0048663C">
      <w:pPr>
        <w:spacing w:after="0" w:line="240" w:lineRule="auto"/>
      </w:pPr>
      <w:r>
        <w:separator/>
      </w:r>
    </w:p>
  </w:endnote>
  <w:endnote w:type="continuationSeparator" w:id="0">
    <w:p w14:paraId="7D23FBEA" w14:textId="77777777" w:rsidR="000C6AEF" w:rsidRDefault="000C6AEF" w:rsidP="004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tang">
    <w:altName w:val="ØŖ??oØŖ??ØŖ??A?"/>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2046" w14:textId="77777777" w:rsidR="000C6AEF" w:rsidRDefault="000C6AEF" w:rsidP="0048663C">
      <w:pPr>
        <w:spacing w:after="0" w:line="240" w:lineRule="auto"/>
      </w:pPr>
      <w:r>
        <w:separator/>
      </w:r>
    </w:p>
  </w:footnote>
  <w:footnote w:type="continuationSeparator" w:id="0">
    <w:p w14:paraId="4AF1E8CC" w14:textId="77777777" w:rsidR="000C6AEF" w:rsidRDefault="000C6AEF" w:rsidP="0048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8731"/>
      <w:docPartObj>
        <w:docPartGallery w:val="Watermarks"/>
        <w:docPartUnique/>
      </w:docPartObj>
    </w:sdtPr>
    <w:sdtEndPr/>
    <w:sdtContent>
      <w:p w14:paraId="491DD62E" w14:textId="36D72937" w:rsidR="00A1381F" w:rsidRDefault="005A2FB6">
        <w:pPr>
          <w:pStyle w:val="Header"/>
        </w:pPr>
        <w:r>
          <w:rPr>
            <w:noProof/>
          </w:rPr>
          <w:pict w14:anchorId="7550F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75455" o:spid="_x0000_s1025" type="#_x0000_t136" style="position:absolute;margin-left:0;margin-top:0;width:630.45pt;height:59.1pt;rotation:315;z-index:-251658752;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1D3"/>
    <w:multiLevelType w:val="multilevel"/>
    <w:tmpl w:val="EEE2E42E"/>
    <w:lvl w:ilvl="0">
      <w:start w:val="5"/>
      <w:numFmt w:val="decimal"/>
      <w:lvlText w:val="%1."/>
      <w:lvlJc w:val="left"/>
      <w:pPr>
        <w:ind w:left="360" w:hanging="360"/>
      </w:pPr>
      <w:rPr>
        <w:rFonts w:hint="default"/>
      </w:rPr>
    </w:lvl>
    <w:lvl w:ilvl="1">
      <w:start w:val="1"/>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1" w15:restartNumberingAfterBreak="0">
    <w:nsid w:val="011236F0"/>
    <w:multiLevelType w:val="multilevel"/>
    <w:tmpl w:val="B03EBD50"/>
    <w:lvl w:ilvl="0">
      <w:start w:val="1"/>
      <w:numFmt w:val="decimal"/>
      <w:lvlText w:val="%1."/>
      <w:lvlJc w:val="left"/>
      <w:pPr>
        <w:ind w:left="720" w:hanging="360"/>
      </w:pPr>
      <w:rPr>
        <w:rFonts w:cstheme="minorBidi" w:hint="default"/>
        <w:b/>
      </w:rPr>
    </w:lvl>
    <w:lvl w:ilvl="1">
      <w:start w:val="1"/>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 w15:restartNumberingAfterBreak="0">
    <w:nsid w:val="01E71EB4"/>
    <w:multiLevelType w:val="hybridMultilevel"/>
    <w:tmpl w:val="34BC8B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F532D6"/>
    <w:multiLevelType w:val="hybridMultilevel"/>
    <w:tmpl w:val="FDC28F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967330"/>
    <w:multiLevelType w:val="hybridMultilevel"/>
    <w:tmpl w:val="77AA51B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EFD42EF"/>
    <w:multiLevelType w:val="hybridMultilevel"/>
    <w:tmpl w:val="658AE2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4D6AEE"/>
    <w:multiLevelType w:val="hybridMultilevel"/>
    <w:tmpl w:val="D44AC6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822C44"/>
    <w:multiLevelType w:val="hybridMultilevel"/>
    <w:tmpl w:val="C76E43A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1DC71A39"/>
    <w:multiLevelType w:val="hybridMultilevel"/>
    <w:tmpl w:val="823A7656"/>
    <w:lvl w:ilvl="0" w:tplc="04250001">
      <w:start w:val="1"/>
      <w:numFmt w:val="bullet"/>
      <w:lvlText w:val=""/>
      <w:lvlJc w:val="left"/>
      <w:pPr>
        <w:ind w:left="2129" w:hanging="360"/>
      </w:pPr>
      <w:rPr>
        <w:rFonts w:ascii="Symbol" w:hAnsi="Symbol" w:hint="default"/>
      </w:rPr>
    </w:lvl>
    <w:lvl w:ilvl="1" w:tplc="04250003" w:tentative="1">
      <w:start w:val="1"/>
      <w:numFmt w:val="bullet"/>
      <w:lvlText w:val="o"/>
      <w:lvlJc w:val="left"/>
      <w:pPr>
        <w:ind w:left="2849" w:hanging="360"/>
      </w:pPr>
      <w:rPr>
        <w:rFonts w:ascii="Courier New" w:hAnsi="Courier New" w:cs="Courier New" w:hint="default"/>
      </w:rPr>
    </w:lvl>
    <w:lvl w:ilvl="2" w:tplc="04250005" w:tentative="1">
      <w:start w:val="1"/>
      <w:numFmt w:val="bullet"/>
      <w:lvlText w:val=""/>
      <w:lvlJc w:val="left"/>
      <w:pPr>
        <w:ind w:left="3569" w:hanging="360"/>
      </w:pPr>
      <w:rPr>
        <w:rFonts w:ascii="Wingdings" w:hAnsi="Wingdings" w:hint="default"/>
      </w:rPr>
    </w:lvl>
    <w:lvl w:ilvl="3" w:tplc="04250001" w:tentative="1">
      <w:start w:val="1"/>
      <w:numFmt w:val="bullet"/>
      <w:lvlText w:val=""/>
      <w:lvlJc w:val="left"/>
      <w:pPr>
        <w:ind w:left="4289" w:hanging="360"/>
      </w:pPr>
      <w:rPr>
        <w:rFonts w:ascii="Symbol" w:hAnsi="Symbol" w:hint="default"/>
      </w:rPr>
    </w:lvl>
    <w:lvl w:ilvl="4" w:tplc="04250003" w:tentative="1">
      <w:start w:val="1"/>
      <w:numFmt w:val="bullet"/>
      <w:lvlText w:val="o"/>
      <w:lvlJc w:val="left"/>
      <w:pPr>
        <w:ind w:left="5009" w:hanging="360"/>
      </w:pPr>
      <w:rPr>
        <w:rFonts w:ascii="Courier New" w:hAnsi="Courier New" w:cs="Courier New" w:hint="default"/>
      </w:rPr>
    </w:lvl>
    <w:lvl w:ilvl="5" w:tplc="04250005" w:tentative="1">
      <w:start w:val="1"/>
      <w:numFmt w:val="bullet"/>
      <w:lvlText w:val=""/>
      <w:lvlJc w:val="left"/>
      <w:pPr>
        <w:ind w:left="5729" w:hanging="360"/>
      </w:pPr>
      <w:rPr>
        <w:rFonts w:ascii="Wingdings" w:hAnsi="Wingdings" w:hint="default"/>
      </w:rPr>
    </w:lvl>
    <w:lvl w:ilvl="6" w:tplc="04250001" w:tentative="1">
      <w:start w:val="1"/>
      <w:numFmt w:val="bullet"/>
      <w:lvlText w:val=""/>
      <w:lvlJc w:val="left"/>
      <w:pPr>
        <w:ind w:left="6449" w:hanging="360"/>
      </w:pPr>
      <w:rPr>
        <w:rFonts w:ascii="Symbol" w:hAnsi="Symbol" w:hint="default"/>
      </w:rPr>
    </w:lvl>
    <w:lvl w:ilvl="7" w:tplc="04250003" w:tentative="1">
      <w:start w:val="1"/>
      <w:numFmt w:val="bullet"/>
      <w:lvlText w:val="o"/>
      <w:lvlJc w:val="left"/>
      <w:pPr>
        <w:ind w:left="7169" w:hanging="360"/>
      </w:pPr>
      <w:rPr>
        <w:rFonts w:ascii="Courier New" w:hAnsi="Courier New" w:cs="Courier New" w:hint="default"/>
      </w:rPr>
    </w:lvl>
    <w:lvl w:ilvl="8" w:tplc="04250005" w:tentative="1">
      <w:start w:val="1"/>
      <w:numFmt w:val="bullet"/>
      <w:lvlText w:val=""/>
      <w:lvlJc w:val="left"/>
      <w:pPr>
        <w:ind w:left="7889" w:hanging="360"/>
      </w:pPr>
      <w:rPr>
        <w:rFonts w:ascii="Wingdings" w:hAnsi="Wingdings" w:hint="default"/>
      </w:rPr>
    </w:lvl>
  </w:abstractNum>
  <w:abstractNum w:abstractNumId="9" w15:restartNumberingAfterBreak="0">
    <w:nsid w:val="1DDA69CB"/>
    <w:multiLevelType w:val="hybridMultilevel"/>
    <w:tmpl w:val="66485A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281A0C"/>
    <w:multiLevelType w:val="multilevel"/>
    <w:tmpl w:val="19C06208"/>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22E97820"/>
    <w:multiLevelType w:val="hybridMultilevel"/>
    <w:tmpl w:val="69EC0A6E"/>
    <w:lvl w:ilvl="0" w:tplc="04250001">
      <w:start w:val="1"/>
      <w:numFmt w:val="bullet"/>
      <w:lvlText w:val=""/>
      <w:lvlJc w:val="left"/>
      <w:pPr>
        <w:ind w:left="720" w:hanging="360"/>
      </w:pPr>
      <w:rPr>
        <w:rFonts w:ascii="Symbol" w:hAnsi="Symbol" w:hint="default"/>
      </w:rPr>
    </w:lvl>
    <w:lvl w:ilvl="1" w:tplc="72EC6734">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9C2A6F"/>
    <w:multiLevelType w:val="multilevel"/>
    <w:tmpl w:val="87C62C40"/>
    <w:lvl w:ilvl="0">
      <w:start w:val="1"/>
      <w:numFmt w:val="decimal"/>
      <w:lvlText w:val="%1."/>
      <w:lvlJc w:val="left"/>
      <w:pPr>
        <w:ind w:left="720" w:hanging="360"/>
      </w:pPr>
      <w:rPr>
        <w:rFonts w:ascii="Times New Roman" w:eastAsia="Batang"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5F62FD"/>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F31465"/>
    <w:multiLevelType w:val="hybridMultilevel"/>
    <w:tmpl w:val="9DF403F2"/>
    <w:lvl w:ilvl="0" w:tplc="0425000F">
      <w:start w:val="1"/>
      <w:numFmt w:val="decimal"/>
      <w:lvlText w:val="%1."/>
      <w:lvlJc w:val="left"/>
      <w:pPr>
        <w:ind w:left="720" w:hanging="360"/>
      </w:pPr>
    </w:lvl>
    <w:lvl w:ilvl="1" w:tplc="BBFE8F28">
      <w:numFmt w:val="bullet"/>
      <w:lvlText w:val="•"/>
      <w:lvlJc w:val="left"/>
      <w:pPr>
        <w:ind w:left="1785" w:hanging="705"/>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CA2E6C"/>
    <w:multiLevelType w:val="hybridMultilevel"/>
    <w:tmpl w:val="E7ECCAEA"/>
    <w:lvl w:ilvl="0" w:tplc="EE1C456E">
      <w:start w:val="4"/>
      <w:numFmt w:val="decimal"/>
      <w:lvlText w:val="%1."/>
      <w:lvlJc w:val="left"/>
      <w:pPr>
        <w:ind w:left="862" w:hanging="360"/>
      </w:pPr>
      <w:rPr>
        <w:rFonts w:hint="default"/>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6" w15:restartNumberingAfterBreak="0">
    <w:nsid w:val="2A0E20A8"/>
    <w:multiLevelType w:val="hybridMultilevel"/>
    <w:tmpl w:val="E7C06CF6"/>
    <w:lvl w:ilvl="0" w:tplc="04250001">
      <w:start w:val="1"/>
      <w:numFmt w:val="bullet"/>
      <w:lvlText w:val=""/>
      <w:lvlJc w:val="left"/>
      <w:pPr>
        <w:ind w:left="1126" w:hanging="360"/>
      </w:pPr>
      <w:rPr>
        <w:rFonts w:ascii="Symbol" w:hAnsi="Symbol" w:hint="default"/>
      </w:rPr>
    </w:lvl>
    <w:lvl w:ilvl="1" w:tplc="04250003" w:tentative="1">
      <w:start w:val="1"/>
      <w:numFmt w:val="bullet"/>
      <w:lvlText w:val="o"/>
      <w:lvlJc w:val="left"/>
      <w:pPr>
        <w:ind w:left="1846" w:hanging="360"/>
      </w:pPr>
      <w:rPr>
        <w:rFonts w:ascii="Courier New" w:hAnsi="Courier New" w:cs="Courier New" w:hint="default"/>
      </w:rPr>
    </w:lvl>
    <w:lvl w:ilvl="2" w:tplc="04250005" w:tentative="1">
      <w:start w:val="1"/>
      <w:numFmt w:val="bullet"/>
      <w:lvlText w:val=""/>
      <w:lvlJc w:val="left"/>
      <w:pPr>
        <w:ind w:left="2566" w:hanging="360"/>
      </w:pPr>
      <w:rPr>
        <w:rFonts w:ascii="Wingdings" w:hAnsi="Wingdings" w:hint="default"/>
      </w:rPr>
    </w:lvl>
    <w:lvl w:ilvl="3" w:tplc="04250001" w:tentative="1">
      <w:start w:val="1"/>
      <w:numFmt w:val="bullet"/>
      <w:lvlText w:val=""/>
      <w:lvlJc w:val="left"/>
      <w:pPr>
        <w:ind w:left="3286" w:hanging="360"/>
      </w:pPr>
      <w:rPr>
        <w:rFonts w:ascii="Symbol" w:hAnsi="Symbol" w:hint="default"/>
      </w:rPr>
    </w:lvl>
    <w:lvl w:ilvl="4" w:tplc="04250003" w:tentative="1">
      <w:start w:val="1"/>
      <w:numFmt w:val="bullet"/>
      <w:lvlText w:val="o"/>
      <w:lvlJc w:val="left"/>
      <w:pPr>
        <w:ind w:left="4006" w:hanging="360"/>
      </w:pPr>
      <w:rPr>
        <w:rFonts w:ascii="Courier New" w:hAnsi="Courier New" w:cs="Courier New" w:hint="default"/>
      </w:rPr>
    </w:lvl>
    <w:lvl w:ilvl="5" w:tplc="04250005" w:tentative="1">
      <w:start w:val="1"/>
      <w:numFmt w:val="bullet"/>
      <w:lvlText w:val=""/>
      <w:lvlJc w:val="left"/>
      <w:pPr>
        <w:ind w:left="4726" w:hanging="360"/>
      </w:pPr>
      <w:rPr>
        <w:rFonts w:ascii="Wingdings" w:hAnsi="Wingdings" w:hint="default"/>
      </w:rPr>
    </w:lvl>
    <w:lvl w:ilvl="6" w:tplc="04250001" w:tentative="1">
      <w:start w:val="1"/>
      <w:numFmt w:val="bullet"/>
      <w:lvlText w:val=""/>
      <w:lvlJc w:val="left"/>
      <w:pPr>
        <w:ind w:left="5446" w:hanging="360"/>
      </w:pPr>
      <w:rPr>
        <w:rFonts w:ascii="Symbol" w:hAnsi="Symbol" w:hint="default"/>
      </w:rPr>
    </w:lvl>
    <w:lvl w:ilvl="7" w:tplc="04250003" w:tentative="1">
      <w:start w:val="1"/>
      <w:numFmt w:val="bullet"/>
      <w:lvlText w:val="o"/>
      <w:lvlJc w:val="left"/>
      <w:pPr>
        <w:ind w:left="6166" w:hanging="360"/>
      </w:pPr>
      <w:rPr>
        <w:rFonts w:ascii="Courier New" w:hAnsi="Courier New" w:cs="Courier New" w:hint="default"/>
      </w:rPr>
    </w:lvl>
    <w:lvl w:ilvl="8" w:tplc="04250005" w:tentative="1">
      <w:start w:val="1"/>
      <w:numFmt w:val="bullet"/>
      <w:lvlText w:val=""/>
      <w:lvlJc w:val="left"/>
      <w:pPr>
        <w:ind w:left="6886" w:hanging="360"/>
      </w:pPr>
      <w:rPr>
        <w:rFonts w:ascii="Wingdings" w:hAnsi="Wingdings" w:hint="default"/>
      </w:rPr>
    </w:lvl>
  </w:abstractNum>
  <w:abstractNum w:abstractNumId="17" w15:restartNumberingAfterBreak="0">
    <w:nsid w:val="2DEE3E96"/>
    <w:multiLevelType w:val="hybridMultilevel"/>
    <w:tmpl w:val="241460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E2C0BC2"/>
    <w:multiLevelType w:val="hybridMultilevel"/>
    <w:tmpl w:val="6D46AA80"/>
    <w:lvl w:ilvl="0" w:tplc="7CCE8D9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30253144"/>
    <w:multiLevelType w:val="hybridMultilevel"/>
    <w:tmpl w:val="58AAE22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89B4E29"/>
    <w:multiLevelType w:val="hybridMultilevel"/>
    <w:tmpl w:val="232A84D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C3D3869"/>
    <w:multiLevelType w:val="hybridMultilevel"/>
    <w:tmpl w:val="A056AD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9E68D3"/>
    <w:multiLevelType w:val="hybridMultilevel"/>
    <w:tmpl w:val="C57845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46A475D"/>
    <w:multiLevelType w:val="multilevel"/>
    <w:tmpl w:val="1D50DCC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645687"/>
    <w:multiLevelType w:val="hybridMultilevel"/>
    <w:tmpl w:val="A84E44E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9DB2614"/>
    <w:multiLevelType w:val="hybridMultilevel"/>
    <w:tmpl w:val="1E3C4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DDC296F"/>
    <w:multiLevelType w:val="hybridMultilevel"/>
    <w:tmpl w:val="5F6050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F95C9F"/>
    <w:multiLevelType w:val="hybridMultilevel"/>
    <w:tmpl w:val="E2323C90"/>
    <w:lvl w:ilvl="0" w:tplc="F0EE5B5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17255FA"/>
    <w:multiLevelType w:val="hybridMultilevel"/>
    <w:tmpl w:val="084A51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19D3B29"/>
    <w:multiLevelType w:val="hybridMultilevel"/>
    <w:tmpl w:val="68BC9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35D5154"/>
    <w:multiLevelType w:val="hybridMultilevel"/>
    <w:tmpl w:val="0D70C996"/>
    <w:lvl w:ilvl="0" w:tplc="0425000F">
      <w:start w:val="1"/>
      <w:numFmt w:val="decimal"/>
      <w:lvlText w:val="%1."/>
      <w:lvlJc w:val="left"/>
      <w:pPr>
        <w:ind w:left="720" w:hanging="360"/>
      </w:pPr>
    </w:lvl>
    <w:lvl w:ilvl="1" w:tplc="16D4315C">
      <w:start w:val="1"/>
      <w:numFmt w:val="decimal"/>
      <w:lvlText w:val="%2."/>
      <w:lvlJc w:val="left"/>
      <w:pPr>
        <w:ind w:left="1785" w:hanging="705"/>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40B722D"/>
    <w:multiLevelType w:val="hybridMultilevel"/>
    <w:tmpl w:val="E4B2394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2" w15:restartNumberingAfterBreak="0">
    <w:nsid w:val="55223548"/>
    <w:multiLevelType w:val="hybridMultilevel"/>
    <w:tmpl w:val="B23632DE"/>
    <w:lvl w:ilvl="0" w:tplc="772C422C">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5AFB29CB"/>
    <w:multiLevelType w:val="hybridMultilevel"/>
    <w:tmpl w:val="167AB82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4" w15:restartNumberingAfterBreak="0">
    <w:nsid w:val="64B121A2"/>
    <w:multiLevelType w:val="multilevel"/>
    <w:tmpl w:val="240EB9F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E15D6"/>
    <w:multiLevelType w:val="multilevel"/>
    <w:tmpl w:val="DE0056A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CC0F4C"/>
    <w:multiLevelType w:val="hybridMultilevel"/>
    <w:tmpl w:val="590EF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4314B10"/>
    <w:multiLevelType w:val="hybridMultilevel"/>
    <w:tmpl w:val="78804B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73F6CFA"/>
    <w:multiLevelType w:val="hybridMultilevel"/>
    <w:tmpl w:val="F0F8E2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A9150BF"/>
    <w:multiLevelType w:val="hybridMultilevel"/>
    <w:tmpl w:val="DFFA2E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D311ED1"/>
    <w:multiLevelType w:val="hybridMultilevel"/>
    <w:tmpl w:val="BFBAB2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7F03592C"/>
    <w:multiLevelType w:val="hybridMultilevel"/>
    <w:tmpl w:val="5366F958"/>
    <w:lvl w:ilvl="0" w:tplc="927C21B4">
      <w:start w:val="5"/>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255281182">
    <w:abstractNumId w:val="17"/>
  </w:num>
  <w:num w:numId="2" w16cid:durableId="1377461341">
    <w:abstractNumId w:val="39"/>
  </w:num>
  <w:num w:numId="3" w16cid:durableId="2136176786">
    <w:abstractNumId w:val="38"/>
  </w:num>
  <w:num w:numId="4" w16cid:durableId="702024895">
    <w:abstractNumId w:val="31"/>
  </w:num>
  <w:num w:numId="5" w16cid:durableId="1623800522">
    <w:abstractNumId w:val="26"/>
  </w:num>
  <w:num w:numId="6" w16cid:durableId="1793556167">
    <w:abstractNumId w:val="11"/>
  </w:num>
  <w:num w:numId="7" w16cid:durableId="1070886751">
    <w:abstractNumId w:val="16"/>
  </w:num>
  <w:num w:numId="8" w16cid:durableId="45178456">
    <w:abstractNumId w:val="8"/>
  </w:num>
  <w:num w:numId="9" w16cid:durableId="1030493274">
    <w:abstractNumId w:val="24"/>
  </w:num>
  <w:num w:numId="10" w16cid:durableId="619342142">
    <w:abstractNumId w:val="19"/>
  </w:num>
  <w:num w:numId="11" w16cid:durableId="1892304240">
    <w:abstractNumId w:val="25"/>
  </w:num>
  <w:num w:numId="12" w16cid:durableId="1821193184">
    <w:abstractNumId w:val="9"/>
  </w:num>
  <w:num w:numId="13" w16cid:durableId="1572352918">
    <w:abstractNumId w:val="21"/>
  </w:num>
  <w:num w:numId="14" w16cid:durableId="858003353">
    <w:abstractNumId w:val="28"/>
  </w:num>
  <w:num w:numId="15" w16cid:durableId="374697722">
    <w:abstractNumId w:val="33"/>
  </w:num>
  <w:num w:numId="16" w16cid:durableId="789250486">
    <w:abstractNumId w:val="36"/>
  </w:num>
  <w:num w:numId="17" w16cid:durableId="773136989">
    <w:abstractNumId w:val="18"/>
  </w:num>
  <w:num w:numId="18" w16cid:durableId="320961548">
    <w:abstractNumId w:val="7"/>
  </w:num>
  <w:num w:numId="19" w16cid:durableId="278148588">
    <w:abstractNumId w:val="22"/>
  </w:num>
  <w:num w:numId="20" w16cid:durableId="170923376">
    <w:abstractNumId w:val="30"/>
  </w:num>
  <w:num w:numId="21" w16cid:durableId="831915009">
    <w:abstractNumId w:val="2"/>
  </w:num>
  <w:num w:numId="22" w16cid:durableId="906843421">
    <w:abstractNumId w:val="14"/>
  </w:num>
  <w:num w:numId="23" w16cid:durableId="1886792499">
    <w:abstractNumId w:val="4"/>
  </w:num>
  <w:num w:numId="24" w16cid:durableId="1894536801">
    <w:abstractNumId w:val="37"/>
  </w:num>
  <w:num w:numId="25" w16cid:durableId="1484081635">
    <w:abstractNumId w:val="32"/>
  </w:num>
  <w:num w:numId="26" w16cid:durableId="96171738">
    <w:abstractNumId w:val="12"/>
  </w:num>
  <w:num w:numId="27" w16cid:durableId="7490693">
    <w:abstractNumId w:val="34"/>
  </w:num>
  <w:num w:numId="28" w16cid:durableId="1604070818">
    <w:abstractNumId w:val="20"/>
  </w:num>
  <w:num w:numId="29" w16cid:durableId="46147840">
    <w:abstractNumId w:val="35"/>
  </w:num>
  <w:num w:numId="30" w16cid:durableId="901064863">
    <w:abstractNumId w:val="27"/>
  </w:num>
  <w:num w:numId="31" w16cid:durableId="703021487">
    <w:abstractNumId w:val="40"/>
  </w:num>
  <w:num w:numId="32" w16cid:durableId="45378301">
    <w:abstractNumId w:val="3"/>
  </w:num>
  <w:num w:numId="33" w16cid:durableId="544172886">
    <w:abstractNumId w:val="23"/>
  </w:num>
  <w:num w:numId="34" w16cid:durableId="551114459">
    <w:abstractNumId w:val="41"/>
  </w:num>
  <w:num w:numId="35" w16cid:durableId="1212231993">
    <w:abstractNumId w:val="15"/>
  </w:num>
  <w:num w:numId="36" w16cid:durableId="1421026239">
    <w:abstractNumId w:val="1"/>
  </w:num>
  <w:num w:numId="37" w16cid:durableId="1704473506">
    <w:abstractNumId w:val="13"/>
  </w:num>
  <w:num w:numId="38" w16cid:durableId="1716461165">
    <w:abstractNumId w:val="0"/>
  </w:num>
  <w:num w:numId="39" w16cid:durableId="800923364">
    <w:abstractNumId w:val="6"/>
  </w:num>
  <w:num w:numId="40" w16cid:durableId="1872451444">
    <w:abstractNumId w:val="5"/>
  </w:num>
  <w:num w:numId="41" w16cid:durableId="1337684927">
    <w:abstractNumId w:val="29"/>
  </w:num>
  <w:num w:numId="42" w16cid:durableId="1888030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C6"/>
    <w:rsid w:val="00002C79"/>
    <w:rsid w:val="000042E2"/>
    <w:rsid w:val="00007EA9"/>
    <w:rsid w:val="00014661"/>
    <w:rsid w:val="000149E5"/>
    <w:rsid w:val="000179C2"/>
    <w:rsid w:val="00020EDE"/>
    <w:rsid w:val="00023E8E"/>
    <w:rsid w:val="00023F7B"/>
    <w:rsid w:val="0003643C"/>
    <w:rsid w:val="000405D7"/>
    <w:rsid w:val="00040A26"/>
    <w:rsid w:val="000411AC"/>
    <w:rsid w:val="00045300"/>
    <w:rsid w:val="00046C76"/>
    <w:rsid w:val="00047F8A"/>
    <w:rsid w:val="00053EDD"/>
    <w:rsid w:val="00057CC8"/>
    <w:rsid w:val="00060CEE"/>
    <w:rsid w:val="00062844"/>
    <w:rsid w:val="000744A0"/>
    <w:rsid w:val="00075DE4"/>
    <w:rsid w:val="00077265"/>
    <w:rsid w:val="00081150"/>
    <w:rsid w:val="00085BDB"/>
    <w:rsid w:val="00086A9A"/>
    <w:rsid w:val="00090E4B"/>
    <w:rsid w:val="000928B9"/>
    <w:rsid w:val="00092B45"/>
    <w:rsid w:val="00094EAE"/>
    <w:rsid w:val="000A24C6"/>
    <w:rsid w:val="000A59CE"/>
    <w:rsid w:val="000A75C7"/>
    <w:rsid w:val="000B0B9B"/>
    <w:rsid w:val="000B1EF5"/>
    <w:rsid w:val="000B4719"/>
    <w:rsid w:val="000B4EDD"/>
    <w:rsid w:val="000B5B76"/>
    <w:rsid w:val="000B77CD"/>
    <w:rsid w:val="000C0339"/>
    <w:rsid w:val="000C0C2B"/>
    <w:rsid w:val="000C3392"/>
    <w:rsid w:val="000C6AEF"/>
    <w:rsid w:val="000D094E"/>
    <w:rsid w:val="000D2103"/>
    <w:rsid w:val="000D2CA8"/>
    <w:rsid w:val="000E1F56"/>
    <w:rsid w:val="000E7353"/>
    <w:rsid w:val="000F142A"/>
    <w:rsid w:val="000F2995"/>
    <w:rsid w:val="000F4540"/>
    <w:rsid w:val="000F5CDB"/>
    <w:rsid w:val="00116713"/>
    <w:rsid w:val="00121CCF"/>
    <w:rsid w:val="0012219E"/>
    <w:rsid w:val="00123B54"/>
    <w:rsid w:val="00133E76"/>
    <w:rsid w:val="00136482"/>
    <w:rsid w:val="00141A4B"/>
    <w:rsid w:val="00142847"/>
    <w:rsid w:val="001432F4"/>
    <w:rsid w:val="001441D8"/>
    <w:rsid w:val="00145582"/>
    <w:rsid w:val="00145A49"/>
    <w:rsid w:val="00146260"/>
    <w:rsid w:val="0014686D"/>
    <w:rsid w:val="001476E3"/>
    <w:rsid w:val="001559D6"/>
    <w:rsid w:val="0015601D"/>
    <w:rsid w:val="00157540"/>
    <w:rsid w:val="001577F5"/>
    <w:rsid w:val="00165C5C"/>
    <w:rsid w:val="001667AE"/>
    <w:rsid w:val="00167BBD"/>
    <w:rsid w:val="0017028F"/>
    <w:rsid w:val="00171E67"/>
    <w:rsid w:val="00172AE3"/>
    <w:rsid w:val="00176C4D"/>
    <w:rsid w:val="001772BD"/>
    <w:rsid w:val="00195790"/>
    <w:rsid w:val="001961DB"/>
    <w:rsid w:val="001A2EC4"/>
    <w:rsid w:val="001A3A5A"/>
    <w:rsid w:val="001A5DCA"/>
    <w:rsid w:val="001A6F0C"/>
    <w:rsid w:val="001B081E"/>
    <w:rsid w:val="001B7030"/>
    <w:rsid w:val="001C105A"/>
    <w:rsid w:val="001C448C"/>
    <w:rsid w:val="001C63E1"/>
    <w:rsid w:val="001C66FC"/>
    <w:rsid w:val="001C6775"/>
    <w:rsid w:val="001D13C4"/>
    <w:rsid w:val="001D4DE9"/>
    <w:rsid w:val="001F01DD"/>
    <w:rsid w:val="001F1FA7"/>
    <w:rsid w:val="001F220A"/>
    <w:rsid w:val="001F28F7"/>
    <w:rsid w:val="001F4C33"/>
    <w:rsid w:val="00203C76"/>
    <w:rsid w:val="002202D2"/>
    <w:rsid w:val="00220DF1"/>
    <w:rsid w:val="00223549"/>
    <w:rsid w:val="00224098"/>
    <w:rsid w:val="00226574"/>
    <w:rsid w:val="00232308"/>
    <w:rsid w:val="00233C96"/>
    <w:rsid w:val="00233D85"/>
    <w:rsid w:val="002477E9"/>
    <w:rsid w:val="002521D0"/>
    <w:rsid w:val="00256073"/>
    <w:rsid w:val="00264F8D"/>
    <w:rsid w:val="00265E6C"/>
    <w:rsid w:val="00270676"/>
    <w:rsid w:val="002713D2"/>
    <w:rsid w:val="00274ED7"/>
    <w:rsid w:val="0027575D"/>
    <w:rsid w:val="00291A8C"/>
    <w:rsid w:val="00294470"/>
    <w:rsid w:val="002A43C2"/>
    <w:rsid w:val="002A64D8"/>
    <w:rsid w:val="002A6B61"/>
    <w:rsid w:val="002B4D40"/>
    <w:rsid w:val="002C1149"/>
    <w:rsid w:val="002C358C"/>
    <w:rsid w:val="002C5151"/>
    <w:rsid w:val="002C7DE7"/>
    <w:rsid w:val="002D030B"/>
    <w:rsid w:val="002E5577"/>
    <w:rsid w:val="003003F4"/>
    <w:rsid w:val="003006FF"/>
    <w:rsid w:val="00303A82"/>
    <w:rsid w:val="00304190"/>
    <w:rsid w:val="00304A4C"/>
    <w:rsid w:val="00306513"/>
    <w:rsid w:val="00306CE1"/>
    <w:rsid w:val="00310CD1"/>
    <w:rsid w:val="00310DD4"/>
    <w:rsid w:val="00311B40"/>
    <w:rsid w:val="00312888"/>
    <w:rsid w:val="00313460"/>
    <w:rsid w:val="0031467C"/>
    <w:rsid w:val="003203F9"/>
    <w:rsid w:val="00322F87"/>
    <w:rsid w:val="0032576C"/>
    <w:rsid w:val="003305BB"/>
    <w:rsid w:val="00331391"/>
    <w:rsid w:val="00337C74"/>
    <w:rsid w:val="0034010C"/>
    <w:rsid w:val="003412F6"/>
    <w:rsid w:val="0034145B"/>
    <w:rsid w:val="00346E1C"/>
    <w:rsid w:val="00353907"/>
    <w:rsid w:val="00354180"/>
    <w:rsid w:val="003607C5"/>
    <w:rsid w:val="003614F0"/>
    <w:rsid w:val="00361F12"/>
    <w:rsid w:val="00366D3A"/>
    <w:rsid w:val="00372383"/>
    <w:rsid w:val="00376D4F"/>
    <w:rsid w:val="00384EFF"/>
    <w:rsid w:val="00390010"/>
    <w:rsid w:val="003900EC"/>
    <w:rsid w:val="0039316D"/>
    <w:rsid w:val="003931CD"/>
    <w:rsid w:val="00394106"/>
    <w:rsid w:val="003948CA"/>
    <w:rsid w:val="00397DCD"/>
    <w:rsid w:val="003A5225"/>
    <w:rsid w:val="003A54F7"/>
    <w:rsid w:val="003B2859"/>
    <w:rsid w:val="003B3C19"/>
    <w:rsid w:val="003B5354"/>
    <w:rsid w:val="003C5DC2"/>
    <w:rsid w:val="003C625B"/>
    <w:rsid w:val="003C7E90"/>
    <w:rsid w:val="003D1DCD"/>
    <w:rsid w:val="003E0619"/>
    <w:rsid w:val="003E22A5"/>
    <w:rsid w:val="003E5053"/>
    <w:rsid w:val="003F0772"/>
    <w:rsid w:val="003F0D65"/>
    <w:rsid w:val="003F655B"/>
    <w:rsid w:val="00401353"/>
    <w:rsid w:val="004120A9"/>
    <w:rsid w:val="00414640"/>
    <w:rsid w:val="004161DF"/>
    <w:rsid w:val="00421F69"/>
    <w:rsid w:val="0042217D"/>
    <w:rsid w:val="00422D9E"/>
    <w:rsid w:val="004236AF"/>
    <w:rsid w:val="00425DFC"/>
    <w:rsid w:val="00426376"/>
    <w:rsid w:val="00426A92"/>
    <w:rsid w:val="004314A1"/>
    <w:rsid w:val="00435680"/>
    <w:rsid w:val="00443E87"/>
    <w:rsid w:val="00443EB2"/>
    <w:rsid w:val="00447566"/>
    <w:rsid w:val="00450BF3"/>
    <w:rsid w:val="00452934"/>
    <w:rsid w:val="00461346"/>
    <w:rsid w:val="00462EC5"/>
    <w:rsid w:val="0046525A"/>
    <w:rsid w:val="00466FE8"/>
    <w:rsid w:val="004709EA"/>
    <w:rsid w:val="00471FB2"/>
    <w:rsid w:val="00473B9E"/>
    <w:rsid w:val="00475874"/>
    <w:rsid w:val="00481271"/>
    <w:rsid w:val="00481604"/>
    <w:rsid w:val="004818DB"/>
    <w:rsid w:val="00481ED5"/>
    <w:rsid w:val="004822A8"/>
    <w:rsid w:val="0048663C"/>
    <w:rsid w:val="00493207"/>
    <w:rsid w:val="0049384A"/>
    <w:rsid w:val="00494731"/>
    <w:rsid w:val="00495702"/>
    <w:rsid w:val="004A1365"/>
    <w:rsid w:val="004A19E3"/>
    <w:rsid w:val="004A4E17"/>
    <w:rsid w:val="004A5718"/>
    <w:rsid w:val="004B22DE"/>
    <w:rsid w:val="004B2BEC"/>
    <w:rsid w:val="004C2471"/>
    <w:rsid w:val="004C699A"/>
    <w:rsid w:val="004D7886"/>
    <w:rsid w:val="004E0108"/>
    <w:rsid w:val="004E4C03"/>
    <w:rsid w:val="004E7E83"/>
    <w:rsid w:val="004F167B"/>
    <w:rsid w:val="004F1B5B"/>
    <w:rsid w:val="004F2EA9"/>
    <w:rsid w:val="004F3296"/>
    <w:rsid w:val="004F70E6"/>
    <w:rsid w:val="00500B7D"/>
    <w:rsid w:val="00501001"/>
    <w:rsid w:val="005019FC"/>
    <w:rsid w:val="00504279"/>
    <w:rsid w:val="0050455E"/>
    <w:rsid w:val="00504B55"/>
    <w:rsid w:val="00505772"/>
    <w:rsid w:val="005123E9"/>
    <w:rsid w:val="00512815"/>
    <w:rsid w:val="00522A0B"/>
    <w:rsid w:val="00523E60"/>
    <w:rsid w:val="00526035"/>
    <w:rsid w:val="00526953"/>
    <w:rsid w:val="005345F3"/>
    <w:rsid w:val="005363B5"/>
    <w:rsid w:val="005375BC"/>
    <w:rsid w:val="00541A8B"/>
    <w:rsid w:val="00544A73"/>
    <w:rsid w:val="00545309"/>
    <w:rsid w:val="0055120F"/>
    <w:rsid w:val="005533C7"/>
    <w:rsid w:val="0055396B"/>
    <w:rsid w:val="00555970"/>
    <w:rsid w:val="00556C10"/>
    <w:rsid w:val="00557B74"/>
    <w:rsid w:val="005602C1"/>
    <w:rsid w:val="005603AD"/>
    <w:rsid w:val="00560BD5"/>
    <w:rsid w:val="005612DB"/>
    <w:rsid w:val="00561772"/>
    <w:rsid w:val="005660C1"/>
    <w:rsid w:val="00566420"/>
    <w:rsid w:val="00566BCC"/>
    <w:rsid w:val="00567424"/>
    <w:rsid w:val="0056751A"/>
    <w:rsid w:val="00571277"/>
    <w:rsid w:val="00572EBB"/>
    <w:rsid w:val="00573D62"/>
    <w:rsid w:val="00586B07"/>
    <w:rsid w:val="005914C4"/>
    <w:rsid w:val="005A291C"/>
    <w:rsid w:val="005A2FB6"/>
    <w:rsid w:val="005A46FF"/>
    <w:rsid w:val="005A73F7"/>
    <w:rsid w:val="005A749C"/>
    <w:rsid w:val="005B78DC"/>
    <w:rsid w:val="005C0709"/>
    <w:rsid w:val="005C4A98"/>
    <w:rsid w:val="005D7C7E"/>
    <w:rsid w:val="005D7ED0"/>
    <w:rsid w:val="005E3199"/>
    <w:rsid w:val="005E32D7"/>
    <w:rsid w:val="005E62A8"/>
    <w:rsid w:val="005F01F0"/>
    <w:rsid w:val="005F5514"/>
    <w:rsid w:val="005F59AF"/>
    <w:rsid w:val="00601D72"/>
    <w:rsid w:val="00602401"/>
    <w:rsid w:val="006032DD"/>
    <w:rsid w:val="00615FCF"/>
    <w:rsid w:val="006215ED"/>
    <w:rsid w:val="00622678"/>
    <w:rsid w:val="00623FEF"/>
    <w:rsid w:val="00624246"/>
    <w:rsid w:val="006255FC"/>
    <w:rsid w:val="00627B74"/>
    <w:rsid w:val="00631185"/>
    <w:rsid w:val="00643FFB"/>
    <w:rsid w:val="00647CDF"/>
    <w:rsid w:val="006527C1"/>
    <w:rsid w:val="00661713"/>
    <w:rsid w:val="0066326F"/>
    <w:rsid w:val="00670EE4"/>
    <w:rsid w:val="0067252E"/>
    <w:rsid w:val="00675280"/>
    <w:rsid w:val="006755FF"/>
    <w:rsid w:val="00682E72"/>
    <w:rsid w:val="00686821"/>
    <w:rsid w:val="006932EE"/>
    <w:rsid w:val="00693ABC"/>
    <w:rsid w:val="00694E6D"/>
    <w:rsid w:val="006954D6"/>
    <w:rsid w:val="00696729"/>
    <w:rsid w:val="006967F4"/>
    <w:rsid w:val="0069747F"/>
    <w:rsid w:val="006A4DE4"/>
    <w:rsid w:val="006A56A9"/>
    <w:rsid w:val="006B1A8C"/>
    <w:rsid w:val="006C1B0F"/>
    <w:rsid w:val="006C3248"/>
    <w:rsid w:val="006C5B59"/>
    <w:rsid w:val="006C68A1"/>
    <w:rsid w:val="006C7E8F"/>
    <w:rsid w:val="006D2019"/>
    <w:rsid w:val="006E07C5"/>
    <w:rsid w:val="006E0A04"/>
    <w:rsid w:val="006E60E7"/>
    <w:rsid w:val="006E6F09"/>
    <w:rsid w:val="006F1A20"/>
    <w:rsid w:val="006F6649"/>
    <w:rsid w:val="006F7925"/>
    <w:rsid w:val="0070048A"/>
    <w:rsid w:val="00700A38"/>
    <w:rsid w:val="00701D87"/>
    <w:rsid w:val="007100E4"/>
    <w:rsid w:val="007103EF"/>
    <w:rsid w:val="007112DE"/>
    <w:rsid w:val="00712B7B"/>
    <w:rsid w:val="00712FED"/>
    <w:rsid w:val="00721578"/>
    <w:rsid w:val="00724615"/>
    <w:rsid w:val="00724901"/>
    <w:rsid w:val="00726C14"/>
    <w:rsid w:val="00726D2A"/>
    <w:rsid w:val="0073132B"/>
    <w:rsid w:val="00736A40"/>
    <w:rsid w:val="00742124"/>
    <w:rsid w:val="00744704"/>
    <w:rsid w:val="00753951"/>
    <w:rsid w:val="00756C0B"/>
    <w:rsid w:val="0076316D"/>
    <w:rsid w:val="0077006C"/>
    <w:rsid w:val="00770163"/>
    <w:rsid w:val="00773E72"/>
    <w:rsid w:val="00795F6D"/>
    <w:rsid w:val="007A4D30"/>
    <w:rsid w:val="007A5039"/>
    <w:rsid w:val="007B0612"/>
    <w:rsid w:val="007C00B8"/>
    <w:rsid w:val="007D0041"/>
    <w:rsid w:val="007D1246"/>
    <w:rsid w:val="007D7784"/>
    <w:rsid w:val="007D7DD7"/>
    <w:rsid w:val="007E6682"/>
    <w:rsid w:val="007E7E2A"/>
    <w:rsid w:val="007F1AF7"/>
    <w:rsid w:val="007F35B2"/>
    <w:rsid w:val="007F640D"/>
    <w:rsid w:val="00811979"/>
    <w:rsid w:val="00815D83"/>
    <w:rsid w:val="00816494"/>
    <w:rsid w:val="008164CD"/>
    <w:rsid w:val="008165B9"/>
    <w:rsid w:val="0081684D"/>
    <w:rsid w:val="00820910"/>
    <w:rsid w:val="008211A4"/>
    <w:rsid w:val="008255FB"/>
    <w:rsid w:val="008402BD"/>
    <w:rsid w:val="00841872"/>
    <w:rsid w:val="00842A30"/>
    <w:rsid w:val="00846E01"/>
    <w:rsid w:val="00847F2C"/>
    <w:rsid w:val="00850689"/>
    <w:rsid w:val="00851926"/>
    <w:rsid w:val="00854F06"/>
    <w:rsid w:val="008606F4"/>
    <w:rsid w:val="00861948"/>
    <w:rsid w:val="008821D9"/>
    <w:rsid w:val="00882BAF"/>
    <w:rsid w:val="00886F4B"/>
    <w:rsid w:val="00896C16"/>
    <w:rsid w:val="0089729E"/>
    <w:rsid w:val="00897EE0"/>
    <w:rsid w:val="008A229B"/>
    <w:rsid w:val="008A2CC8"/>
    <w:rsid w:val="008A77B7"/>
    <w:rsid w:val="008B498F"/>
    <w:rsid w:val="008B5DD7"/>
    <w:rsid w:val="008B7058"/>
    <w:rsid w:val="008B7DD4"/>
    <w:rsid w:val="008C0976"/>
    <w:rsid w:val="008C744E"/>
    <w:rsid w:val="008C7C26"/>
    <w:rsid w:val="008D27F8"/>
    <w:rsid w:val="008D3C3E"/>
    <w:rsid w:val="008D40B3"/>
    <w:rsid w:val="008D4A89"/>
    <w:rsid w:val="008D54A6"/>
    <w:rsid w:val="008D5E91"/>
    <w:rsid w:val="008E33DE"/>
    <w:rsid w:val="008E3E57"/>
    <w:rsid w:val="008E619B"/>
    <w:rsid w:val="00900C42"/>
    <w:rsid w:val="009012FA"/>
    <w:rsid w:val="009022AA"/>
    <w:rsid w:val="00905DF8"/>
    <w:rsid w:val="00910EF2"/>
    <w:rsid w:val="00912BF6"/>
    <w:rsid w:val="0091644E"/>
    <w:rsid w:val="00923996"/>
    <w:rsid w:val="00926D75"/>
    <w:rsid w:val="00930026"/>
    <w:rsid w:val="009354B0"/>
    <w:rsid w:val="00935BBB"/>
    <w:rsid w:val="009416EA"/>
    <w:rsid w:val="0094494E"/>
    <w:rsid w:val="00951F12"/>
    <w:rsid w:val="009579B1"/>
    <w:rsid w:val="00960A62"/>
    <w:rsid w:val="00965B7F"/>
    <w:rsid w:val="00965E2E"/>
    <w:rsid w:val="009668F7"/>
    <w:rsid w:val="009706E4"/>
    <w:rsid w:val="0097766D"/>
    <w:rsid w:val="009859EA"/>
    <w:rsid w:val="0098761F"/>
    <w:rsid w:val="00990B4F"/>
    <w:rsid w:val="0099450A"/>
    <w:rsid w:val="00994FE8"/>
    <w:rsid w:val="00997404"/>
    <w:rsid w:val="009A24A4"/>
    <w:rsid w:val="009A58B8"/>
    <w:rsid w:val="009A6653"/>
    <w:rsid w:val="009B5D8F"/>
    <w:rsid w:val="009B659D"/>
    <w:rsid w:val="009B6A28"/>
    <w:rsid w:val="009C1D93"/>
    <w:rsid w:val="009C26EB"/>
    <w:rsid w:val="009C3BB7"/>
    <w:rsid w:val="009C53E3"/>
    <w:rsid w:val="009D0357"/>
    <w:rsid w:val="009D259E"/>
    <w:rsid w:val="009D3947"/>
    <w:rsid w:val="009D4216"/>
    <w:rsid w:val="009D63CC"/>
    <w:rsid w:val="009E0BB8"/>
    <w:rsid w:val="009E6E87"/>
    <w:rsid w:val="009F0EC5"/>
    <w:rsid w:val="009F20E3"/>
    <w:rsid w:val="009F24CD"/>
    <w:rsid w:val="009F5FF2"/>
    <w:rsid w:val="009F7633"/>
    <w:rsid w:val="00A01624"/>
    <w:rsid w:val="00A03C6A"/>
    <w:rsid w:val="00A05E34"/>
    <w:rsid w:val="00A12C43"/>
    <w:rsid w:val="00A1381F"/>
    <w:rsid w:val="00A30E55"/>
    <w:rsid w:val="00A36AF8"/>
    <w:rsid w:val="00A42D52"/>
    <w:rsid w:val="00A53B28"/>
    <w:rsid w:val="00A54696"/>
    <w:rsid w:val="00A72632"/>
    <w:rsid w:val="00A728B4"/>
    <w:rsid w:val="00A740F0"/>
    <w:rsid w:val="00A74FDA"/>
    <w:rsid w:val="00A76595"/>
    <w:rsid w:val="00A8015C"/>
    <w:rsid w:val="00A81A4C"/>
    <w:rsid w:val="00A83635"/>
    <w:rsid w:val="00A84055"/>
    <w:rsid w:val="00A86208"/>
    <w:rsid w:val="00A8695B"/>
    <w:rsid w:val="00A87377"/>
    <w:rsid w:val="00A91549"/>
    <w:rsid w:val="00A93D4A"/>
    <w:rsid w:val="00A94338"/>
    <w:rsid w:val="00A95614"/>
    <w:rsid w:val="00AA36BD"/>
    <w:rsid w:val="00AA3F80"/>
    <w:rsid w:val="00AA5F39"/>
    <w:rsid w:val="00AA79D5"/>
    <w:rsid w:val="00AB242E"/>
    <w:rsid w:val="00AB4204"/>
    <w:rsid w:val="00AB6BDC"/>
    <w:rsid w:val="00AB79F1"/>
    <w:rsid w:val="00AB7B68"/>
    <w:rsid w:val="00AC30BE"/>
    <w:rsid w:val="00AC4B12"/>
    <w:rsid w:val="00AD1238"/>
    <w:rsid w:val="00AD7488"/>
    <w:rsid w:val="00AE2DC2"/>
    <w:rsid w:val="00AE4812"/>
    <w:rsid w:val="00AE5551"/>
    <w:rsid w:val="00AF02F6"/>
    <w:rsid w:val="00AF2BDA"/>
    <w:rsid w:val="00AF6F56"/>
    <w:rsid w:val="00B0226A"/>
    <w:rsid w:val="00B02D68"/>
    <w:rsid w:val="00B041D4"/>
    <w:rsid w:val="00B055C1"/>
    <w:rsid w:val="00B05AAC"/>
    <w:rsid w:val="00B12871"/>
    <w:rsid w:val="00B129F8"/>
    <w:rsid w:val="00B16938"/>
    <w:rsid w:val="00B21E11"/>
    <w:rsid w:val="00B22F15"/>
    <w:rsid w:val="00B236BA"/>
    <w:rsid w:val="00B30CDB"/>
    <w:rsid w:val="00B32D2A"/>
    <w:rsid w:val="00B34CAD"/>
    <w:rsid w:val="00B36A13"/>
    <w:rsid w:val="00B40A9C"/>
    <w:rsid w:val="00B41548"/>
    <w:rsid w:val="00B431C9"/>
    <w:rsid w:val="00B433FD"/>
    <w:rsid w:val="00B45342"/>
    <w:rsid w:val="00B5237E"/>
    <w:rsid w:val="00B52E0C"/>
    <w:rsid w:val="00B555EE"/>
    <w:rsid w:val="00B56919"/>
    <w:rsid w:val="00B600B2"/>
    <w:rsid w:val="00B631C6"/>
    <w:rsid w:val="00B66C10"/>
    <w:rsid w:val="00B67827"/>
    <w:rsid w:val="00B67A4A"/>
    <w:rsid w:val="00B67E7F"/>
    <w:rsid w:val="00B75D03"/>
    <w:rsid w:val="00B7627A"/>
    <w:rsid w:val="00B814A8"/>
    <w:rsid w:val="00B960BB"/>
    <w:rsid w:val="00BA0404"/>
    <w:rsid w:val="00BA0D5F"/>
    <w:rsid w:val="00BA5005"/>
    <w:rsid w:val="00BA7F0E"/>
    <w:rsid w:val="00BB002B"/>
    <w:rsid w:val="00BB2A53"/>
    <w:rsid w:val="00BB5E2F"/>
    <w:rsid w:val="00BC0841"/>
    <w:rsid w:val="00BC14CB"/>
    <w:rsid w:val="00BC7062"/>
    <w:rsid w:val="00BD1D59"/>
    <w:rsid w:val="00BD3094"/>
    <w:rsid w:val="00BD5886"/>
    <w:rsid w:val="00BD5A2B"/>
    <w:rsid w:val="00BE060B"/>
    <w:rsid w:val="00BE2367"/>
    <w:rsid w:val="00BE666B"/>
    <w:rsid w:val="00BF2C9C"/>
    <w:rsid w:val="00C014FE"/>
    <w:rsid w:val="00C02D08"/>
    <w:rsid w:val="00C05704"/>
    <w:rsid w:val="00C062F4"/>
    <w:rsid w:val="00C07CEC"/>
    <w:rsid w:val="00C10ADD"/>
    <w:rsid w:val="00C16BAA"/>
    <w:rsid w:val="00C205D7"/>
    <w:rsid w:val="00C20FCB"/>
    <w:rsid w:val="00C34B30"/>
    <w:rsid w:val="00C35A7D"/>
    <w:rsid w:val="00C43585"/>
    <w:rsid w:val="00C50CB0"/>
    <w:rsid w:val="00C536CB"/>
    <w:rsid w:val="00C55BB5"/>
    <w:rsid w:val="00C601CB"/>
    <w:rsid w:val="00C62139"/>
    <w:rsid w:val="00C644B5"/>
    <w:rsid w:val="00C71302"/>
    <w:rsid w:val="00C733F9"/>
    <w:rsid w:val="00C737BF"/>
    <w:rsid w:val="00C846E2"/>
    <w:rsid w:val="00C9132D"/>
    <w:rsid w:val="00C91C01"/>
    <w:rsid w:val="00C92AD5"/>
    <w:rsid w:val="00C93079"/>
    <w:rsid w:val="00C945E5"/>
    <w:rsid w:val="00C96EBC"/>
    <w:rsid w:val="00CA0249"/>
    <w:rsid w:val="00CA0906"/>
    <w:rsid w:val="00CA359F"/>
    <w:rsid w:val="00CA4A9D"/>
    <w:rsid w:val="00CA4ABE"/>
    <w:rsid w:val="00CB6515"/>
    <w:rsid w:val="00CB7D39"/>
    <w:rsid w:val="00CC324C"/>
    <w:rsid w:val="00CD2F76"/>
    <w:rsid w:val="00CD516C"/>
    <w:rsid w:val="00CE0DBE"/>
    <w:rsid w:val="00CE372D"/>
    <w:rsid w:val="00CE5956"/>
    <w:rsid w:val="00CE6F01"/>
    <w:rsid w:val="00CF0D04"/>
    <w:rsid w:val="00CF1FF9"/>
    <w:rsid w:val="00CF71E2"/>
    <w:rsid w:val="00D0392A"/>
    <w:rsid w:val="00D1534A"/>
    <w:rsid w:val="00D15407"/>
    <w:rsid w:val="00D17778"/>
    <w:rsid w:val="00D375F9"/>
    <w:rsid w:val="00D415BE"/>
    <w:rsid w:val="00D455EC"/>
    <w:rsid w:val="00D53879"/>
    <w:rsid w:val="00D547A5"/>
    <w:rsid w:val="00D5717C"/>
    <w:rsid w:val="00D60A9E"/>
    <w:rsid w:val="00D6381E"/>
    <w:rsid w:val="00D643EC"/>
    <w:rsid w:val="00D75669"/>
    <w:rsid w:val="00D77621"/>
    <w:rsid w:val="00D84458"/>
    <w:rsid w:val="00D941F0"/>
    <w:rsid w:val="00DA3271"/>
    <w:rsid w:val="00DA67E7"/>
    <w:rsid w:val="00DB7A5A"/>
    <w:rsid w:val="00DC0FD2"/>
    <w:rsid w:val="00DC13B6"/>
    <w:rsid w:val="00DC31DA"/>
    <w:rsid w:val="00DC3963"/>
    <w:rsid w:val="00DD4132"/>
    <w:rsid w:val="00DD471B"/>
    <w:rsid w:val="00DD5257"/>
    <w:rsid w:val="00DE4DEE"/>
    <w:rsid w:val="00DE5660"/>
    <w:rsid w:val="00DE6752"/>
    <w:rsid w:val="00DF117A"/>
    <w:rsid w:val="00DF39AA"/>
    <w:rsid w:val="00DF3D61"/>
    <w:rsid w:val="00DF5262"/>
    <w:rsid w:val="00DF7677"/>
    <w:rsid w:val="00E00227"/>
    <w:rsid w:val="00E01DC2"/>
    <w:rsid w:val="00E02DCB"/>
    <w:rsid w:val="00E0439D"/>
    <w:rsid w:val="00E045CC"/>
    <w:rsid w:val="00E04EA1"/>
    <w:rsid w:val="00E21321"/>
    <w:rsid w:val="00E27516"/>
    <w:rsid w:val="00E30BF0"/>
    <w:rsid w:val="00E313CC"/>
    <w:rsid w:val="00E33BED"/>
    <w:rsid w:val="00E3532F"/>
    <w:rsid w:val="00E435F8"/>
    <w:rsid w:val="00E458FB"/>
    <w:rsid w:val="00E50837"/>
    <w:rsid w:val="00E52E08"/>
    <w:rsid w:val="00E57713"/>
    <w:rsid w:val="00E62A16"/>
    <w:rsid w:val="00E62F7E"/>
    <w:rsid w:val="00E63739"/>
    <w:rsid w:val="00E65131"/>
    <w:rsid w:val="00E6583F"/>
    <w:rsid w:val="00E671DE"/>
    <w:rsid w:val="00E7176F"/>
    <w:rsid w:val="00E75F39"/>
    <w:rsid w:val="00E7772D"/>
    <w:rsid w:val="00E83B19"/>
    <w:rsid w:val="00E84083"/>
    <w:rsid w:val="00E860EB"/>
    <w:rsid w:val="00E87927"/>
    <w:rsid w:val="00E97C86"/>
    <w:rsid w:val="00EA28FA"/>
    <w:rsid w:val="00EA2C59"/>
    <w:rsid w:val="00EB1BD8"/>
    <w:rsid w:val="00EB798F"/>
    <w:rsid w:val="00EC39F6"/>
    <w:rsid w:val="00EC6537"/>
    <w:rsid w:val="00EC6B06"/>
    <w:rsid w:val="00ED1FD0"/>
    <w:rsid w:val="00ED22B9"/>
    <w:rsid w:val="00ED2C03"/>
    <w:rsid w:val="00EE0E21"/>
    <w:rsid w:val="00EE49D8"/>
    <w:rsid w:val="00EE4FE0"/>
    <w:rsid w:val="00EF1FA5"/>
    <w:rsid w:val="00EF2CAF"/>
    <w:rsid w:val="00EF4850"/>
    <w:rsid w:val="00F019F3"/>
    <w:rsid w:val="00F04899"/>
    <w:rsid w:val="00F06003"/>
    <w:rsid w:val="00F060C9"/>
    <w:rsid w:val="00F115BC"/>
    <w:rsid w:val="00F129EA"/>
    <w:rsid w:val="00F12DCC"/>
    <w:rsid w:val="00F22647"/>
    <w:rsid w:val="00F22737"/>
    <w:rsid w:val="00F25DED"/>
    <w:rsid w:val="00F3566F"/>
    <w:rsid w:val="00F372B1"/>
    <w:rsid w:val="00F400BC"/>
    <w:rsid w:val="00F4362F"/>
    <w:rsid w:val="00F45992"/>
    <w:rsid w:val="00F45F98"/>
    <w:rsid w:val="00F5043C"/>
    <w:rsid w:val="00F54B67"/>
    <w:rsid w:val="00F57781"/>
    <w:rsid w:val="00F57790"/>
    <w:rsid w:val="00F61076"/>
    <w:rsid w:val="00F62ED7"/>
    <w:rsid w:val="00F65237"/>
    <w:rsid w:val="00F66C9E"/>
    <w:rsid w:val="00F727FD"/>
    <w:rsid w:val="00F751EE"/>
    <w:rsid w:val="00F77E12"/>
    <w:rsid w:val="00F825AC"/>
    <w:rsid w:val="00F82ABE"/>
    <w:rsid w:val="00F95D3D"/>
    <w:rsid w:val="00FA31B1"/>
    <w:rsid w:val="00FA5E33"/>
    <w:rsid w:val="00FA7CFB"/>
    <w:rsid w:val="00FB0EDB"/>
    <w:rsid w:val="00FB5B67"/>
    <w:rsid w:val="00FB6825"/>
    <w:rsid w:val="00FC07D8"/>
    <w:rsid w:val="00FD3509"/>
    <w:rsid w:val="00FD42AE"/>
    <w:rsid w:val="00FD452D"/>
    <w:rsid w:val="00FD4814"/>
    <w:rsid w:val="00FD7434"/>
    <w:rsid w:val="00FE07BA"/>
    <w:rsid w:val="00FF0E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B20F"/>
  <w15:docId w15:val="{37A1FF14-AE0F-4124-8324-7D565698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0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4">
    <w:name w:val="heading 4"/>
    <w:basedOn w:val="Normal"/>
    <w:next w:val="Normal"/>
    <w:link w:val="Heading4Char"/>
    <w:uiPriority w:val="9"/>
    <w:semiHidden/>
    <w:unhideWhenUsed/>
    <w:qFormat/>
    <w:rsid w:val="00CE0D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winput">
    <w:name w:val="showinput"/>
    <w:basedOn w:val="DefaultParagraphFont"/>
    <w:rsid w:val="007100E4"/>
  </w:style>
  <w:style w:type="paragraph" w:styleId="BodyText">
    <w:name w:val="Body Text"/>
    <w:basedOn w:val="Normal"/>
    <w:link w:val="BodyTextChar"/>
    <w:rsid w:val="0041464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46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048A"/>
    <w:rPr>
      <w:rFonts w:ascii="Times New Roman" w:eastAsia="Times New Roman" w:hAnsi="Times New Roman" w:cs="Times New Roman"/>
      <w:b/>
      <w:bCs/>
      <w:kern w:val="36"/>
      <w:sz w:val="48"/>
      <w:szCs w:val="48"/>
      <w:lang w:eastAsia="et-EE"/>
    </w:rPr>
  </w:style>
  <w:style w:type="paragraph" w:styleId="BalloonText">
    <w:name w:val="Balloon Text"/>
    <w:basedOn w:val="Normal"/>
    <w:link w:val="BalloonTextChar"/>
    <w:uiPriority w:val="99"/>
    <w:semiHidden/>
    <w:unhideWhenUsed/>
    <w:rsid w:val="00A3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55"/>
    <w:rPr>
      <w:rFonts w:ascii="Tahoma" w:hAnsi="Tahoma" w:cs="Tahoma"/>
      <w:sz w:val="16"/>
      <w:szCs w:val="16"/>
    </w:rPr>
  </w:style>
  <w:style w:type="paragraph" w:styleId="NormalWeb">
    <w:name w:val="Normal (Web)"/>
    <w:basedOn w:val="Normal"/>
    <w:uiPriority w:val="99"/>
    <w:unhideWhenUsed/>
    <w:rsid w:val="005602C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Style1">
    <w:name w:val="Style1"/>
    <w:basedOn w:val="Heading4"/>
    <w:rsid w:val="00CE0DBE"/>
    <w:pPr>
      <w:keepLines w:val="0"/>
      <w:spacing w:before="240" w:after="60" w:line="240" w:lineRule="auto"/>
      <w:jc w:val="both"/>
    </w:pPr>
    <w:rPr>
      <w:rFonts w:ascii="Tahoma" w:eastAsia="Times New Roman" w:hAnsi="Tahoma" w:cs="Tahoma"/>
      <w:b w:val="0"/>
      <w:iCs w:val="0"/>
      <w:color w:val="auto"/>
      <w:sz w:val="24"/>
      <w:szCs w:val="28"/>
    </w:rPr>
  </w:style>
  <w:style w:type="character" w:customStyle="1" w:styleId="Heading4Char">
    <w:name w:val="Heading 4 Char"/>
    <w:basedOn w:val="DefaultParagraphFont"/>
    <w:link w:val="Heading4"/>
    <w:uiPriority w:val="9"/>
    <w:semiHidden/>
    <w:rsid w:val="00CE0DBE"/>
    <w:rPr>
      <w:rFonts w:asciiTheme="majorHAnsi" w:eastAsiaTheme="majorEastAsia" w:hAnsiTheme="majorHAnsi" w:cstheme="majorBidi"/>
      <w:b/>
      <w:bCs/>
      <w:i/>
      <w:iCs/>
      <w:color w:val="4F81BD" w:themeColor="accent1"/>
    </w:rPr>
  </w:style>
  <w:style w:type="paragraph" w:styleId="Header">
    <w:name w:val="header"/>
    <w:basedOn w:val="Normal"/>
    <w:link w:val="HeaderChar"/>
    <w:rsid w:val="002713D2"/>
    <w:pPr>
      <w:tabs>
        <w:tab w:val="center" w:pos="4153"/>
        <w:tab w:val="right" w:pos="8306"/>
      </w:tabs>
      <w:spacing w:after="0" w:line="240" w:lineRule="auto"/>
    </w:pPr>
    <w:rPr>
      <w:rFonts w:ascii="Tahoma" w:eastAsia="Times New Roman" w:hAnsi="Tahoma" w:cs="Tahoma"/>
      <w:szCs w:val="24"/>
    </w:rPr>
  </w:style>
  <w:style w:type="character" w:customStyle="1" w:styleId="HeaderChar">
    <w:name w:val="Header Char"/>
    <w:basedOn w:val="DefaultParagraphFont"/>
    <w:link w:val="Header"/>
    <w:rsid w:val="002713D2"/>
    <w:rPr>
      <w:rFonts w:ascii="Tahoma" w:eastAsia="Times New Roman" w:hAnsi="Tahoma" w:cs="Tahoma"/>
      <w:szCs w:val="24"/>
    </w:rPr>
  </w:style>
  <w:style w:type="paragraph" w:styleId="ListParagraph">
    <w:name w:val="List Paragraph"/>
    <w:basedOn w:val="Normal"/>
    <w:uiPriority w:val="34"/>
    <w:qFormat/>
    <w:rsid w:val="00F019F3"/>
    <w:pPr>
      <w:spacing w:after="0" w:line="360" w:lineRule="auto"/>
      <w:ind w:left="720"/>
      <w:contextualSpacing/>
    </w:pPr>
    <w:rPr>
      <w:rFonts w:ascii="Calibri" w:eastAsia="Calibri" w:hAnsi="Calibri" w:cs="Times New Roman"/>
    </w:rPr>
  </w:style>
  <w:style w:type="paragraph" w:styleId="NoSpacing">
    <w:name w:val="No Spacing"/>
    <w:uiPriority w:val="1"/>
    <w:qFormat/>
    <w:rsid w:val="0073132B"/>
    <w:pPr>
      <w:spacing w:after="0" w:line="240" w:lineRule="auto"/>
    </w:pPr>
  </w:style>
  <w:style w:type="character" w:styleId="Hyperlink">
    <w:name w:val="Hyperlink"/>
    <w:basedOn w:val="DefaultParagraphFont"/>
    <w:uiPriority w:val="99"/>
    <w:unhideWhenUsed/>
    <w:rsid w:val="00ED1FD0"/>
    <w:rPr>
      <w:color w:val="0000FF" w:themeColor="hyperlink"/>
      <w:u w:val="single"/>
    </w:rPr>
  </w:style>
  <w:style w:type="paragraph" w:styleId="Footer">
    <w:name w:val="footer"/>
    <w:basedOn w:val="Normal"/>
    <w:link w:val="FooterChar"/>
    <w:uiPriority w:val="99"/>
    <w:unhideWhenUsed/>
    <w:rsid w:val="004866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663C"/>
  </w:style>
  <w:style w:type="table" w:styleId="TableGrid">
    <w:name w:val="Table Grid"/>
    <w:basedOn w:val="TableNormal"/>
    <w:uiPriority w:val="59"/>
    <w:rsid w:val="00F5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0837"/>
    <w:rPr>
      <w:color w:val="800080" w:themeColor="followedHyperlink"/>
      <w:u w:val="single"/>
    </w:rPr>
  </w:style>
  <w:style w:type="character" w:styleId="UnresolvedMention">
    <w:name w:val="Unresolved Mention"/>
    <w:basedOn w:val="DefaultParagraphFont"/>
    <w:uiPriority w:val="99"/>
    <w:semiHidden/>
    <w:unhideWhenUsed/>
    <w:rsid w:val="00157540"/>
    <w:rPr>
      <w:color w:val="605E5C"/>
      <w:shd w:val="clear" w:color="auto" w:fill="E1DFDD"/>
    </w:rPr>
  </w:style>
  <w:style w:type="character" w:customStyle="1" w:styleId="fontstyle31">
    <w:name w:val="fontstyle31"/>
    <w:basedOn w:val="DefaultParagraphFont"/>
    <w:rsid w:val="008B7DD4"/>
    <w:rPr>
      <w:rFonts w:ascii="Calibri" w:hAnsi="Calibri" w:cs="Calibri" w:hint="default"/>
      <w:b/>
      <w:bCs/>
      <w:i w:val="0"/>
      <w:iCs w:val="0"/>
      <w:color w:val="000000"/>
      <w:sz w:val="22"/>
      <w:szCs w:val="22"/>
    </w:rPr>
  </w:style>
  <w:style w:type="character" w:customStyle="1" w:styleId="fontstyle01">
    <w:name w:val="fontstyle01"/>
    <w:basedOn w:val="DefaultParagraphFont"/>
    <w:rsid w:val="0031467C"/>
    <w:rPr>
      <w:rFonts w:ascii="Calibri" w:hAnsi="Calibri" w:cs="Calibri" w:hint="default"/>
      <w:b w:val="0"/>
      <w:bCs w:val="0"/>
      <w:i w:val="0"/>
      <w:iCs w:val="0"/>
      <w:color w:val="000000"/>
      <w:sz w:val="22"/>
      <w:szCs w:val="22"/>
    </w:rPr>
  </w:style>
  <w:style w:type="character" w:customStyle="1" w:styleId="tyhik">
    <w:name w:val="tyhik"/>
    <w:basedOn w:val="DefaultParagraphFont"/>
    <w:rsid w:val="0084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424">
      <w:bodyDiv w:val="1"/>
      <w:marLeft w:val="0"/>
      <w:marRight w:val="0"/>
      <w:marTop w:val="0"/>
      <w:marBottom w:val="0"/>
      <w:divBdr>
        <w:top w:val="none" w:sz="0" w:space="0" w:color="auto"/>
        <w:left w:val="none" w:sz="0" w:space="0" w:color="auto"/>
        <w:bottom w:val="none" w:sz="0" w:space="0" w:color="auto"/>
        <w:right w:val="none" w:sz="0" w:space="0" w:color="auto"/>
      </w:divBdr>
      <w:divsChild>
        <w:div w:id="1967930616">
          <w:marLeft w:val="0"/>
          <w:marRight w:val="0"/>
          <w:marTop w:val="0"/>
          <w:marBottom w:val="0"/>
          <w:divBdr>
            <w:top w:val="none" w:sz="0" w:space="0" w:color="auto"/>
            <w:left w:val="none" w:sz="0" w:space="0" w:color="auto"/>
            <w:bottom w:val="none" w:sz="0" w:space="0" w:color="auto"/>
            <w:right w:val="none" w:sz="0" w:space="0" w:color="auto"/>
          </w:divBdr>
          <w:divsChild>
            <w:div w:id="850415661">
              <w:marLeft w:val="0"/>
              <w:marRight w:val="0"/>
              <w:marTop w:val="0"/>
              <w:marBottom w:val="0"/>
              <w:divBdr>
                <w:top w:val="none" w:sz="0" w:space="0" w:color="auto"/>
                <w:left w:val="none" w:sz="0" w:space="0" w:color="auto"/>
                <w:bottom w:val="none" w:sz="0" w:space="0" w:color="auto"/>
                <w:right w:val="none" w:sz="0" w:space="0" w:color="auto"/>
              </w:divBdr>
              <w:divsChild>
                <w:div w:id="1652296956">
                  <w:marLeft w:val="0"/>
                  <w:marRight w:val="0"/>
                  <w:marTop w:val="0"/>
                  <w:marBottom w:val="0"/>
                  <w:divBdr>
                    <w:top w:val="none" w:sz="0" w:space="0" w:color="auto"/>
                    <w:left w:val="none" w:sz="0" w:space="0" w:color="auto"/>
                    <w:bottom w:val="none" w:sz="0" w:space="0" w:color="auto"/>
                    <w:right w:val="none" w:sz="0" w:space="0" w:color="auto"/>
                  </w:divBdr>
                  <w:divsChild>
                    <w:div w:id="15470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2192">
      <w:bodyDiv w:val="1"/>
      <w:marLeft w:val="0"/>
      <w:marRight w:val="0"/>
      <w:marTop w:val="0"/>
      <w:marBottom w:val="0"/>
      <w:divBdr>
        <w:top w:val="none" w:sz="0" w:space="0" w:color="auto"/>
        <w:left w:val="none" w:sz="0" w:space="0" w:color="auto"/>
        <w:bottom w:val="none" w:sz="0" w:space="0" w:color="auto"/>
        <w:right w:val="none" w:sz="0" w:space="0" w:color="auto"/>
      </w:divBdr>
    </w:div>
    <w:div w:id="127406136">
      <w:bodyDiv w:val="1"/>
      <w:marLeft w:val="0"/>
      <w:marRight w:val="0"/>
      <w:marTop w:val="0"/>
      <w:marBottom w:val="0"/>
      <w:divBdr>
        <w:top w:val="none" w:sz="0" w:space="0" w:color="auto"/>
        <w:left w:val="none" w:sz="0" w:space="0" w:color="auto"/>
        <w:bottom w:val="none" w:sz="0" w:space="0" w:color="auto"/>
        <w:right w:val="none" w:sz="0" w:space="0" w:color="auto"/>
      </w:divBdr>
    </w:div>
    <w:div w:id="182674120">
      <w:bodyDiv w:val="1"/>
      <w:marLeft w:val="0"/>
      <w:marRight w:val="0"/>
      <w:marTop w:val="0"/>
      <w:marBottom w:val="0"/>
      <w:divBdr>
        <w:top w:val="none" w:sz="0" w:space="0" w:color="auto"/>
        <w:left w:val="none" w:sz="0" w:space="0" w:color="auto"/>
        <w:bottom w:val="none" w:sz="0" w:space="0" w:color="auto"/>
        <w:right w:val="none" w:sz="0" w:space="0" w:color="auto"/>
      </w:divBdr>
    </w:div>
    <w:div w:id="339049481">
      <w:bodyDiv w:val="1"/>
      <w:marLeft w:val="0"/>
      <w:marRight w:val="0"/>
      <w:marTop w:val="0"/>
      <w:marBottom w:val="0"/>
      <w:divBdr>
        <w:top w:val="none" w:sz="0" w:space="0" w:color="auto"/>
        <w:left w:val="none" w:sz="0" w:space="0" w:color="auto"/>
        <w:bottom w:val="none" w:sz="0" w:space="0" w:color="auto"/>
        <w:right w:val="none" w:sz="0" w:space="0" w:color="auto"/>
      </w:divBdr>
    </w:div>
    <w:div w:id="427849521">
      <w:bodyDiv w:val="1"/>
      <w:marLeft w:val="0"/>
      <w:marRight w:val="0"/>
      <w:marTop w:val="0"/>
      <w:marBottom w:val="0"/>
      <w:divBdr>
        <w:top w:val="none" w:sz="0" w:space="0" w:color="auto"/>
        <w:left w:val="none" w:sz="0" w:space="0" w:color="auto"/>
        <w:bottom w:val="none" w:sz="0" w:space="0" w:color="auto"/>
        <w:right w:val="none" w:sz="0" w:space="0" w:color="auto"/>
      </w:divBdr>
    </w:div>
    <w:div w:id="449708578">
      <w:bodyDiv w:val="1"/>
      <w:marLeft w:val="0"/>
      <w:marRight w:val="0"/>
      <w:marTop w:val="0"/>
      <w:marBottom w:val="0"/>
      <w:divBdr>
        <w:top w:val="none" w:sz="0" w:space="0" w:color="auto"/>
        <w:left w:val="none" w:sz="0" w:space="0" w:color="auto"/>
        <w:bottom w:val="none" w:sz="0" w:space="0" w:color="auto"/>
        <w:right w:val="none" w:sz="0" w:space="0" w:color="auto"/>
      </w:divBdr>
    </w:div>
    <w:div w:id="651760707">
      <w:bodyDiv w:val="1"/>
      <w:marLeft w:val="0"/>
      <w:marRight w:val="0"/>
      <w:marTop w:val="0"/>
      <w:marBottom w:val="0"/>
      <w:divBdr>
        <w:top w:val="none" w:sz="0" w:space="0" w:color="auto"/>
        <w:left w:val="none" w:sz="0" w:space="0" w:color="auto"/>
        <w:bottom w:val="none" w:sz="0" w:space="0" w:color="auto"/>
        <w:right w:val="none" w:sz="0" w:space="0" w:color="auto"/>
      </w:divBdr>
    </w:div>
    <w:div w:id="734934238">
      <w:bodyDiv w:val="1"/>
      <w:marLeft w:val="0"/>
      <w:marRight w:val="0"/>
      <w:marTop w:val="0"/>
      <w:marBottom w:val="0"/>
      <w:divBdr>
        <w:top w:val="none" w:sz="0" w:space="0" w:color="auto"/>
        <w:left w:val="none" w:sz="0" w:space="0" w:color="auto"/>
        <w:bottom w:val="none" w:sz="0" w:space="0" w:color="auto"/>
        <w:right w:val="none" w:sz="0" w:space="0" w:color="auto"/>
      </w:divBdr>
    </w:div>
    <w:div w:id="758597531">
      <w:bodyDiv w:val="1"/>
      <w:marLeft w:val="0"/>
      <w:marRight w:val="0"/>
      <w:marTop w:val="0"/>
      <w:marBottom w:val="0"/>
      <w:divBdr>
        <w:top w:val="none" w:sz="0" w:space="0" w:color="auto"/>
        <w:left w:val="none" w:sz="0" w:space="0" w:color="auto"/>
        <w:bottom w:val="none" w:sz="0" w:space="0" w:color="auto"/>
        <w:right w:val="none" w:sz="0" w:space="0" w:color="auto"/>
      </w:divBdr>
    </w:div>
    <w:div w:id="808550366">
      <w:bodyDiv w:val="1"/>
      <w:marLeft w:val="0"/>
      <w:marRight w:val="0"/>
      <w:marTop w:val="0"/>
      <w:marBottom w:val="0"/>
      <w:divBdr>
        <w:top w:val="none" w:sz="0" w:space="0" w:color="auto"/>
        <w:left w:val="none" w:sz="0" w:space="0" w:color="auto"/>
        <w:bottom w:val="none" w:sz="0" w:space="0" w:color="auto"/>
        <w:right w:val="none" w:sz="0" w:space="0" w:color="auto"/>
      </w:divBdr>
    </w:div>
    <w:div w:id="811870117">
      <w:bodyDiv w:val="1"/>
      <w:marLeft w:val="0"/>
      <w:marRight w:val="0"/>
      <w:marTop w:val="0"/>
      <w:marBottom w:val="0"/>
      <w:divBdr>
        <w:top w:val="none" w:sz="0" w:space="0" w:color="auto"/>
        <w:left w:val="none" w:sz="0" w:space="0" w:color="auto"/>
        <w:bottom w:val="none" w:sz="0" w:space="0" w:color="auto"/>
        <w:right w:val="none" w:sz="0" w:space="0" w:color="auto"/>
      </w:divBdr>
    </w:div>
    <w:div w:id="854415797">
      <w:bodyDiv w:val="1"/>
      <w:marLeft w:val="0"/>
      <w:marRight w:val="0"/>
      <w:marTop w:val="0"/>
      <w:marBottom w:val="0"/>
      <w:divBdr>
        <w:top w:val="none" w:sz="0" w:space="0" w:color="auto"/>
        <w:left w:val="none" w:sz="0" w:space="0" w:color="auto"/>
        <w:bottom w:val="none" w:sz="0" w:space="0" w:color="auto"/>
        <w:right w:val="none" w:sz="0" w:space="0" w:color="auto"/>
      </w:divBdr>
    </w:div>
    <w:div w:id="944650545">
      <w:bodyDiv w:val="1"/>
      <w:marLeft w:val="0"/>
      <w:marRight w:val="0"/>
      <w:marTop w:val="0"/>
      <w:marBottom w:val="0"/>
      <w:divBdr>
        <w:top w:val="none" w:sz="0" w:space="0" w:color="auto"/>
        <w:left w:val="none" w:sz="0" w:space="0" w:color="auto"/>
        <w:bottom w:val="none" w:sz="0" w:space="0" w:color="auto"/>
        <w:right w:val="none" w:sz="0" w:space="0" w:color="auto"/>
      </w:divBdr>
    </w:div>
    <w:div w:id="952594452">
      <w:bodyDiv w:val="1"/>
      <w:marLeft w:val="0"/>
      <w:marRight w:val="0"/>
      <w:marTop w:val="0"/>
      <w:marBottom w:val="0"/>
      <w:divBdr>
        <w:top w:val="none" w:sz="0" w:space="0" w:color="auto"/>
        <w:left w:val="none" w:sz="0" w:space="0" w:color="auto"/>
        <w:bottom w:val="none" w:sz="0" w:space="0" w:color="auto"/>
        <w:right w:val="none" w:sz="0" w:space="0" w:color="auto"/>
      </w:divBdr>
    </w:div>
    <w:div w:id="969164336">
      <w:bodyDiv w:val="1"/>
      <w:marLeft w:val="0"/>
      <w:marRight w:val="0"/>
      <w:marTop w:val="0"/>
      <w:marBottom w:val="0"/>
      <w:divBdr>
        <w:top w:val="none" w:sz="0" w:space="0" w:color="auto"/>
        <w:left w:val="none" w:sz="0" w:space="0" w:color="auto"/>
        <w:bottom w:val="none" w:sz="0" w:space="0" w:color="auto"/>
        <w:right w:val="none" w:sz="0" w:space="0" w:color="auto"/>
      </w:divBdr>
    </w:div>
    <w:div w:id="994720728">
      <w:bodyDiv w:val="1"/>
      <w:marLeft w:val="0"/>
      <w:marRight w:val="0"/>
      <w:marTop w:val="0"/>
      <w:marBottom w:val="0"/>
      <w:divBdr>
        <w:top w:val="none" w:sz="0" w:space="0" w:color="auto"/>
        <w:left w:val="none" w:sz="0" w:space="0" w:color="auto"/>
        <w:bottom w:val="none" w:sz="0" w:space="0" w:color="auto"/>
        <w:right w:val="none" w:sz="0" w:space="0" w:color="auto"/>
      </w:divBdr>
    </w:div>
    <w:div w:id="997461994">
      <w:bodyDiv w:val="1"/>
      <w:marLeft w:val="0"/>
      <w:marRight w:val="0"/>
      <w:marTop w:val="0"/>
      <w:marBottom w:val="0"/>
      <w:divBdr>
        <w:top w:val="none" w:sz="0" w:space="0" w:color="auto"/>
        <w:left w:val="none" w:sz="0" w:space="0" w:color="auto"/>
        <w:bottom w:val="none" w:sz="0" w:space="0" w:color="auto"/>
        <w:right w:val="none" w:sz="0" w:space="0" w:color="auto"/>
      </w:divBdr>
    </w:div>
    <w:div w:id="1156646893">
      <w:bodyDiv w:val="1"/>
      <w:marLeft w:val="0"/>
      <w:marRight w:val="0"/>
      <w:marTop w:val="0"/>
      <w:marBottom w:val="0"/>
      <w:divBdr>
        <w:top w:val="none" w:sz="0" w:space="0" w:color="auto"/>
        <w:left w:val="none" w:sz="0" w:space="0" w:color="auto"/>
        <w:bottom w:val="none" w:sz="0" w:space="0" w:color="auto"/>
        <w:right w:val="none" w:sz="0" w:space="0" w:color="auto"/>
      </w:divBdr>
    </w:div>
    <w:div w:id="1236009460">
      <w:bodyDiv w:val="1"/>
      <w:marLeft w:val="0"/>
      <w:marRight w:val="0"/>
      <w:marTop w:val="0"/>
      <w:marBottom w:val="0"/>
      <w:divBdr>
        <w:top w:val="none" w:sz="0" w:space="0" w:color="auto"/>
        <w:left w:val="none" w:sz="0" w:space="0" w:color="auto"/>
        <w:bottom w:val="none" w:sz="0" w:space="0" w:color="auto"/>
        <w:right w:val="none" w:sz="0" w:space="0" w:color="auto"/>
      </w:divBdr>
    </w:div>
    <w:div w:id="1275407533">
      <w:bodyDiv w:val="1"/>
      <w:marLeft w:val="0"/>
      <w:marRight w:val="0"/>
      <w:marTop w:val="0"/>
      <w:marBottom w:val="0"/>
      <w:divBdr>
        <w:top w:val="none" w:sz="0" w:space="0" w:color="auto"/>
        <w:left w:val="none" w:sz="0" w:space="0" w:color="auto"/>
        <w:bottom w:val="none" w:sz="0" w:space="0" w:color="auto"/>
        <w:right w:val="none" w:sz="0" w:space="0" w:color="auto"/>
      </w:divBdr>
    </w:div>
    <w:div w:id="1346203487">
      <w:bodyDiv w:val="1"/>
      <w:marLeft w:val="0"/>
      <w:marRight w:val="0"/>
      <w:marTop w:val="0"/>
      <w:marBottom w:val="0"/>
      <w:divBdr>
        <w:top w:val="none" w:sz="0" w:space="0" w:color="auto"/>
        <w:left w:val="none" w:sz="0" w:space="0" w:color="auto"/>
        <w:bottom w:val="none" w:sz="0" w:space="0" w:color="auto"/>
        <w:right w:val="none" w:sz="0" w:space="0" w:color="auto"/>
      </w:divBdr>
    </w:div>
    <w:div w:id="1366907729">
      <w:bodyDiv w:val="1"/>
      <w:marLeft w:val="0"/>
      <w:marRight w:val="0"/>
      <w:marTop w:val="0"/>
      <w:marBottom w:val="0"/>
      <w:divBdr>
        <w:top w:val="none" w:sz="0" w:space="0" w:color="auto"/>
        <w:left w:val="none" w:sz="0" w:space="0" w:color="auto"/>
        <w:bottom w:val="none" w:sz="0" w:space="0" w:color="auto"/>
        <w:right w:val="none" w:sz="0" w:space="0" w:color="auto"/>
      </w:divBdr>
    </w:div>
    <w:div w:id="1724059028">
      <w:bodyDiv w:val="1"/>
      <w:marLeft w:val="0"/>
      <w:marRight w:val="0"/>
      <w:marTop w:val="0"/>
      <w:marBottom w:val="0"/>
      <w:divBdr>
        <w:top w:val="none" w:sz="0" w:space="0" w:color="auto"/>
        <w:left w:val="none" w:sz="0" w:space="0" w:color="auto"/>
        <w:bottom w:val="none" w:sz="0" w:space="0" w:color="auto"/>
        <w:right w:val="none" w:sz="0" w:space="0" w:color="auto"/>
      </w:divBdr>
    </w:div>
    <w:div w:id="1810591822">
      <w:bodyDiv w:val="1"/>
      <w:marLeft w:val="0"/>
      <w:marRight w:val="0"/>
      <w:marTop w:val="0"/>
      <w:marBottom w:val="0"/>
      <w:divBdr>
        <w:top w:val="none" w:sz="0" w:space="0" w:color="auto"/>
        <w:left w:val="none" w:sz="0" w:space="0" w:color="auto"/>
        <w:bottom w:val="none" w:sz="0" w:space="0" w:color="auto"/>
        <w:right w:val="none" w:sz="0" w:space="0" w:color="auto"/>
      </w:divBdr>
    </w:div>
    <w:div w:id="1915579494">
      <w:bodyDiv w:val="1"/>
      <w:marLeft w:val="0"/>
      <w:marRight w:val="0"/>
      <w:marTop w:val="0"/>
      <w:marBottom w:val="0"/>
      <w:divBdr>
        <w:top w:val="none" w:sz="0" w:space="0" w:color="auto"/>
        <w:left w:val="none" w:sz="0" w:space="0" w:color="auto"/>
        <w:bottom w:val="none" w:sz="0" w:space="0" w:color="auto"/>
        <w:right w:val="none" w:sz="0" w:space="0" w:color="auto"/>
      </w:divBdr>
    </w:div>
    <w:div w:id="1995406200">
      <w:bodyDiv w:val="1"/>
      <w:marLeft w:val="0"/>
      <w:marRight w:val="0"/>
      <w:marTop w:val="0"/>
      <w:marBottom w:val="0"/>
      <w:divBdr>
        <w:top w:val="none" w:sz="0" w:space="0" w:color="auto"/>
        <w:left w:val="none" w:sz="0" w:space="0" w:color="auto"/>
        <w:bottom w:val="none" w:sz="0" w:space="0" w:color="auto"/>
        <w:right w:val="none" w:sz="0" w:space="0" w:color="auto"/>
      </w:divBdr>
    </w:div>
    <w:div w:id="20138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9062018010?leiaKehtiv" TargetMode="External"/><Relationship Id="rId13" Type="http://schemas.openxmlformats.org/officeDocument/2006/relationships/hyperlink" Target="https://www.riigiteataja.ee/akt/113122018014?leiaKehtiv" TargetMode="External"/><Relationship Id="rId18" Type="http://schemas.openxmlformats.org/officeDocument/2006/relationships/hyperlink" Target="https://www.riigiteataja.ee/akt/129062018012?leiaKehtiv"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riigiteataja.ee/akt/104042017014?leiaKehtiv" TargetMode="External"/><Relationship Id="rId17" Type="http://schemas.openxmlformats.org/officeDocument/2006/relationships/hyperlink" Target="https://www.riigiteataja.ee/akt/105032015001?leiaKehtiv" TargetMode="External"/><Relationship Id="rId2" Type="http://schemas.openxmlformats.org/officeDocument/2006/relationships/numbering" Target="numbering.xml"/><Relationship Id="rId16" Type="http://schemas.openxmlformats.org/officeDocument/2006/relationships/hyperlink" Target="https://www.riigiteataja.ee/akt/11006201500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8072015007?leiaKehti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63756?leiaKehtiv" TargetMode="External"/><Relationship Id="rId23" Type="http://schemas.openxmlformats.org/officeDocument/2006/relationships/fontTable" Target="fontTable.xml"/><Relationship Id="rId10" Type="http://schemas.openxmlformats.org/officeDocument/2006/relationships/hyperlink" Target="https://teele.tallinn.ee/documents/109275/view" TargetMode="External"/><Relationship Id="rId19" Type="http://schemas.openxmlformats.org/officeDocument/2006/relationships/hyperlink" Target="https://www.mkm.ee/sites/default/files/juhend_-_ehitusprojekti_digivormistamine_ehitusloa_taotlemisel_10.02.2015.pdf" TargetMode="External"/><Relationship Id="rId4" Type="http://schemas.openxmlformats.org/officeDocument/2006/relationships/settings" Target="settings.xml"/><Relationship Id="rId9" Type="http://schemas.openxmlformats.org/officeDocument/2006/relationships/hyperlink" Target="https://www.riigiteataja.ee/akt/406112021001" TargetMode="External"/><Relationship Id="rId14" Type="http://schemas.openxmlformats.org/officeDocument/2006/relationships/hyperlink" Target="https://www.riigiteataja.ee/akt/11006201500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B230-4F82-4360-90A3-0999D85C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4272</Words>
  <Characters>24779</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 Gailan</dc:creator>
  <cp:lastModifiedBy>Lily Rikkonen</cp:lastModifiedBy>
  <cp:revision>5</cp:revision>
  <cp:lastPrinted>2016-01-27T09:30:00Z</cp:lastPrinted>
  <dcterms:created xsi:type="dcterms:W3CDTF">2024-10-30T11:11:00Z</dcterms:created>
  <dcterms:modified xsi:type="dcterms:W3CDTF">2024-10-31T15:03:00Z</dcterms:modified>
</cp:coreProperties>
</file>